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2790C" w:rsidRDefault="00C75F35">
      <w:pPr>
        <w:pStyle w:val="Style13"/>
        <w:kinsoku w:val="0"/>
        <w:autoSpaceDE/>
        <w:autoSpaceDN/>
        <w:adjustRightInd/>
        <w:spacing w:before="756" w:line="208" w:lineRule="auto"/>
        <w:ind w:left="2592"/>
        <w:rPr>
          <w:rStyle w:val="CharacterStyle3"/>
          <w:rFonts w:ascii="Verdana" w:hAnsi="Verdana" w:cs="Verdana"/>
          <w:bCs/>
          <w:spacing w:val="-10"/>
          <w:w w:val="105"/>
          <w:sz w:val="21"/>
          <w:szCs w:val="21"/>
          <w:lang w:val="es-ES" w:eastAsia="es-ES"/>
        </w:rPr>
      </w:pPr>
      <w:r w:rsidRPr="0022790C">
        <w:rPr>
          <w:rStyle w:val="CharacterStyle3"/>
          <w:rFonts w:ascii="Verdana" w:hAnsi="Verdana" w:cs="Verdana"/>
          <w:bCs/>
          <w:spacing w:val="-10"/>
          <w:w w:val="105"/>
          <w:sz w:val="21"/>
          <w:szCs w:val="21"/>
          <w:lang w:val="es-ES" w:eastAsia="es-ES"/>
        </w:rPr>
        <w:t>RESOLUCION N° 1479-06</w:t>
      </w:r>
    </w:p>
    <w:p w:rsidR="00000000" w:rsidRPr="0022790C" w:rsidRDefault="00C75F35" w:rsidP="0022790C">
      <w:pPr>
        <w:pStyle w:val="Style13"/>
        <w:kinsoku w:val="0"/>
        <w:autoSpaceDE/>
        <w:autoSpaceDN/>
        <w:adjustRightInd/>
        <w:spacing w:before="756"/>
        <w:ind w:left="72" w:right="216"/>
        <w:jc w:val="both"/>
        <w:rPr>
          <w:rStyle w:val="CharacterStyle3"/>
          <w:rFonts w:ascii="Tahoma" w:hAnsi="Tahoma" w:cs="Tahoma"/>
          <w:bCs/>
          <w:sz w:val="21"/>
          <w:szCs w:val="21"/>
          <w:lang w:val="es-ES" w:eastAsia="es-ES"/>
        </w:rPr>
      </w:pPr>
      <w:r w:rsidRPr="0022790C">
        <w:rPr>
          <w:rStyle w:val="CharacterStyle3"/>
          <w:rFonts w:ascii="Verdana" w:hAnsi="Verdana" w:cs="Verdana"/>
          <w:b/>
          <w:bCs/>
          <w:spacing w:val="-10"/>
          <w:w w:val="105"/>
          <w:sz w:val="21"/>
          <w:szCs w:val="21"/>
          <w:lang w:val="es-ES" w:eastAsia="es-ES"/>
        </w:rPr>
        <w:t>TRIBUNAL ADMINISTRATIVO DE TRANSPORTE.</w:t>
      </w:r>
      <w:r w:rsidRPr="0022790C">
        <w:rPr>
          <w:rStyle w:val="CharacterStyle3"/>
          <w:rFonts w:ascii="Verdana" w:hAnsi="Verdana" w:cs="Verdana"/>
          <w:bCs/>
          <w:spacing w:val="-10"/>
          <w:w w:val="105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bCs/>
          <w:sz w:val="21"/>
          <w:szCs w:val="21"/>
          <w:lang w:val="es-ES" w:eastAsia="es-ES"/>
        </w:rPr>
        <w:t>San José, a las trece horas y veinticinco minutos del veintidó</w:t>
      </w:r>
      <w:r w:rsidRPr="0022790C">
        <w:rPr>
          <w:rStyle w:val="CharacterStyle3"/>
          <w:rFonts w:ascii="Tahoma" w:hAnsi="Tahoma" w:cs="Tahoma"/>
          <w:bCs/>
          <w:sz w:val="21"/>
          <w:szCs w:val="21"/>
          <w:lang w:val="es-ES" w:eastAsia="es-ES"/>
        </w:rPr>
        <w:t xml:space="preserve">s de marzo del dos mil </w:t>
      </w:r>
      <w:r w:rsidR="0022790C" w:rsidRPr="0022790C">
        <w:rPr>
          <w:rStyle w:val="CharacterStyle3"/>
          <w:rFonts w:ascii="Tahoma" w:hAnsi="Tahoma" w:cs="Tahoma"/>
          <w:bCs/>
          <w:sz w:val="21"/>
          <w:szCs w:val="21"/>
          <w:lang w:val="es-ES" w:eastAsia="es-ES"/>
        </w:rPr>
        <w:t>seis</w:t>
      </w:r>
      <w:r w:rsidRPr="0022790C">
        <w:rPr>
          <w:rStyle w:val="CharacterStyle3"/>
          <w:rFonts w:ascii="Tahoma" w:hAnsi="Tahoma" w:cs="Tahoma"/>
          <w:bCs/>
          <w:sz w:val="21"/>
          <w:szCs w:val="21"/>
          <w:lang w:val="es-ES" w:eastAsia="es-ES"/>
        </w:rPr>
        <w:t>.-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252"/>
        <w:ind w:left="72" w:right="216"/>
        <w:jc w:val="both"/>
        <w:rPr>
          <w:rStyle w:val="CharacterStyle3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</w:pPr>
      <w:r w:rsidRPr="0022790C">
        <w:rPr>
          <w:rStyle w:val="CharacterStyle3"/>
          <w:rFonts w:ascii="Tahoma" w:hAnsi="Tahoma" w:cs="Tahoma"/>
          <w:bCs/>
          <w:spacing w:val="-4"/>
          <w:sz w:val="21"/>
          <w:szCs w:val="21"/>
          <w:lang w:val="es-ES" w:eastAsia="es-ES"/>
        </w:rPr>
        <w:t xml:space="preserve">Se conoce RECURSO DE APELACION EN SUBSIDIO interpuesto por el señor </w:t>
      </w:r>
      <w:r w:rsidR="0022790C">
        <w:rPr>
          <w:rStyle w:val="CharacterStyle3"/>
          <w:rFonts w:ascii="Tahoma" w:hAnsi="Tahoma" w:cs="Tahoma"/>
          <w:bCs/>
          <w:spacing w:val="9"/>
          <w:sz w:val="21"/>
          <w:szCs w:val="21"/>
          <w:lang w:val="es-ES" w:eastAsia="es-ES"/>
        </w:rPr>
        <w:t>FFM</w:t>
      </w:r>
      <w:r w:rsidRPr="0022790C">
        <w:rPr>
          <w:rStyle w:val="CharacterStyle3"/>
          <w:rFonts w:ascii="Tahoma" w:hAnsi="Tahoma" w:cs="Tahoma"/>
          <w:bCs/>
          <w:spacing w:val="9"/>
          <w:sz w:val="21"/>
          <w:szCs w:val="21"/>
          <w:lang w:val="es-ES" w:eastAsia="es-ES"/>
        </w:rPr>
        <w:t xml:space="preserve">, cédula de identidad 5-101-115. ACTO O </w:t>
      </w:r>
      <w:r w:rsidRPr="0022790C">
        <w:rPr>
          <w:rStyle w:val="CharacterStyle3"/>
          <w:rFonts w:ascii="Tahoma" w:hAnsi="Tahoma" w:cs="Tahoma"/>
          <w:bCs/>
          <w:spacing w:val="1"/>
          <w:sz w:val="21"/>
          <w:szCs w:val="21"/>
          <w:lang w:val="es-ES" w:eastAsia="es-ES"/>
        </w:rPr>
        <w:t>ACUERDO IMPUGNADO: Artículo 5 de la Sesión Ordinaria 041-2001 de la Junta Directiva del Consej</w:t>
      </w:r>
      <w:r w:rsidRPr="0022790C">
        <w:rPr>
          <w:rStyle w:val="CharacterStyle3"/>
          <w:rFonts w:ascii="Tahoma" w:hAnsi="Tahoma" w:cs="Tahoma"/>
          <w:bCs/>
          <w:spacing w:val="1"/>
          <w:sz w:val="21"/>
          <w:szCs w:val="21"/>
          <w:lang w:val="es-ES" w:eastAsia="es-ES"/>
        </w:rPr>
        <w:t xml:space="preserve">o de Transporte Público del 6 de noviembre de </w:t>
      </w:r>
      <w:r w:rsidRPr="0022790C">
        <w:rPr>
          <w:rStyle w:val="CharacterStyle3"/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2001. </w:t>
      </w:r>
      <w:r w:rsidRPr="0022790C">
        <w:rPr>
          <w:rStyle w:val="CharacterStyle3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  <w:t>Expediente Administrativo N° TAT-048-05.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504" w:line="199" w:lineRule="auto"/>
        <w:ind w:left="3240"/>
        <w:rPr>
          <w:rStyle w:val="CharacterStyle3"/>
          <w:rFonts w:ascii="Verdana" w:hAnsi="Verdana" w:cs="Verdana"/>
          <w:bCs/>
          <w:spacing w:val="-10"/>
          <w:w w:val="105"/>
          <w:sz w:val="21"/>
          <w:szCs w:val="21"/>
          <w:lang w:val="es-ES" w:eastAsia="es-ES"/>
        </w:rPr>
      </w:pPr>
      <w:r w:rsidRPr="0022790C">
        <w:rPr>
          <w:rStyle w:val="CharacterStyle3"/>
          <w:rFonts w:ascii="Verdana" w:hAnsi="Verdana" w:cs="Verdana"/>
          <w:bCs/>
          <w:spacing w:val="-10"/>
          <w:w w:val="105"/>
          <w:sz w:val="21"/>
          <w:szCs w:val="21"/>
          <w:lang w:val="es-ES" w:eastAsia="es-ES"/>
        </w:rPr>
        <w:t>RESULTANDO: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504"/>
        <w:ind w:left="72" w:right="216"/>
        <w:jc w:val="both"/>
        <w:rPr>
          <w:rStyle w:val="CharacterStyle3"/>
          <w:rFonts w:ascii="Tahoma" w:hAnsi="Tahoma" w:cs="Tahoma"/>
          <w:bCs/>
          <w:spacing w:val="-1"/>
          <w:sz w:val="21"/>
          <w:szCs w:val="21"/>
          <w:lang w:val="es-ES" w:eastAsia="es-ES"/>
        </w:rPr>
      </w:pPr>
      <w:r w:rsidRPr="0022790C">
        <w:rPr>
          <w:rStyle w:val="CharacterStyle3"/>
          <w:rFonts w:ascii="Verdana" w:hAnsi="Verdana" w:cs="Verdana"/>
          <w:b/>
          <w:bCs/>
          <w:spacing w:val="-9"/>
          <w:w w:val="105"/>
          <w:sz w:val="21"/>
          <w:szCs w:val="21"/>
          <w:lang w:val="es-ES" w:eastAsia="es-ES"/>
        </w:rPr>
        <w:t>PRIMERO:</w:t>
      </w:r>
      <w:r w:rsidRPr="0022790C">
        <w:rPr>
          <w:rStyle w:val="CharacterStyle3"/>
          <w:rFonts w:ascii="Verdana" w:hAnsi="Verdana" w:cs="Verdana"/>
          <w:bCs/>
          <w:spacing w:val="-9"/>
          <w:w w:val="105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bCs/>
          <w:spacing w:val="1"/>
          <w:sz w:val="21"/>
          <w:szCs w:val="21"/>
          <w:lang w:val="es-ES" w:eastAsia="es-ES"/>
        </w:rPr>
        <w:t xml:space="preserve">Que por medio de memorial firmado y con número de cédula </w:t>
      </w:r>
      <w:r w:rsidRPr="0022790C">
        <w:rPr>
          <w:rStyle w:val="CharacterStyle3"/>
          <w:rFonts w:ascii="Tahoma" w:hAnsi="Tahoma" w:cs="Tahoma"/>
          <w:bCs/>
          <w:spacing w:val="3"/>
          <w:sz w:val="21"/>
          <w:szCs w:val="21"/>
          <w:lang w:val="es-ES" w:eastAsia="es-ES"/>
        </w:rPr>
        <w:t xml:space="preserve">contenido en papel oficio No 1518042B de fecha 15 de mayo del 2001, </w:t>
      </w:r>
      <w:r w:rsidRPr="0022790C">
        <w:rPr>
          <w:rStyle w:val="CharacterStyle3"/>
          <w:rFonts w:ascii="Tahoma" w:hAnsi="Tahoma" w:cs="Tahoma"/>
          <w:bCs/>
          <w:spacing w:val="-1"/>
          <w:sz w:val="21"/>
          <w:szCs w:val="21"/>
          <w:lang w:val="es-ES" w:eastAsia="es-ES"/>
        </w:rPr>
        <w:t>recibido por la Dirección Técnica del Consejo de Transporte Público el día 1</w:t>
      </w:r>
      <w:r w:rsidRPr="0022790C">
        <w:rPr>
          <w:rStyle w:val="CharacterStyle3"/>
          <w:rFonts w:ascii="Arial" w:hAnsi="Arial" w:cs="Arial"/>
          <w:bCs/>
          <w:spacing w:val="-1"/>
          <w:w w:val="140"/>
          <w:sz w:val="21"/>
          <w:szCs w:val="21"/>
          <w:vertAlign w:val="superscript"/>
          <w:lang w:val="es-ES" w:eastAsia="es-ES"/>
        </w:rPr>
        <w:t>0</w:t>
      </w:r>
      <w:r w:rsidRPr="0022790C">
        <w:rPr>
          <w:rStyle w:val="CharacterStyle3"/>
          <w:rFonts w:ascii="Tahoma" w:hAnsi="Tahoma" w:cs="Tahoma"/>
          <w:bCs/>
          <w:spacing w:val="-1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bCs/>
          <w:spacing w:val="1"/>
          <w:sz w:val="21"/>
          <w:szCs w:val="21"/>
          <w:lang w:val="es-ES" w:eastAsia="es-ES"/>
        </w:rPr>
        <w:t xml:space="preserve">de junio del 2001, un grupo de vecinos de Hatillo Siete, incluido </w:t>
      </w:r>
      <w:proofErr w:type="spellStart"/>
      <w:r w:rsidRPr="0022790C">
        <w:rPr>
          <w:rStyle w:val="CharacterStyle3"/>
          <w:rFonts w:ascii="Tahoma" w:hAnsi="Tahoma" w:cs="Tahoma"/>
          <w:bCs/>
          <w:spacing w:val="1"/>
          <w:sz w:val="21"/>
          <w:szCs w:val="21"/>
          <w:lang w:val="es-ES" w:eastAsia="es-ES"/>
        </w:rPr>
        <w:t>Fenneil</w:t>
      </w:r>
      <w:proofErr w:type="spellEnd"/>
      <w:r w:rsidRPr="0022790C">
        <w:rPr>
          <w:rStyle w:val="CharacterStyle3"/>
          <w:rFonts w:ascii="Tahoma" w:hAnsi="Tahoma" w:cs="Tahoma"/>
          <w:bCs/>
          <w:spacing w:val="1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bCs/>
          <w:spacing w:val="-1"/>
          <w:sz w:val="21"/>
          <w:szCs w:val="21"/>
          <w:lang w:val="es-ES" w:eastAsia="es-ES"/>
        </w:rPr>
        <w:t xml:space="preserve">Montoya ahora recurrente, en calidad de usuarios del servicio de transporte </w:t>
      </w:r>
      <w:r w:rsidRPr="0022790C">
        <w:rPr>
          <w:rStyle w:val="CharacterStyle3"/>
          <w:rFonts w:ascii="Tahoma" w:hAnsi="Tahoma" w:cs="Tahoma"/>
          <w:bCs/>
          <w:spacing w:val="-2"/>
          <w:sz w:val="21"/>
          <w:szCs w:val="21"/>
          <w:lang w:val="es-ES" w:eastAsia="es-ES"/>
        </w:rPr>
        <w:t>de personas modalidad autobú</w:t>
      </w:r>
      <w:r w:rsidRPr="0022790C">
        <w:rPr>
          <w:rStyle w:val="CharacterStyle3"/>
          <w:rFonts w:ascii="Tahoma" w:hAnsi="Tahoma" w:cs="Tahoma"/>
          <w:bCs/>
          <w:spacing w:val="-2"/>
          <w:sz w:val="21"/>
          <w:szCs w:val="21"/>
          <w:lang w:val="es-ES" w:eastAsia="es-ES"/>
        </w:rPr>
        <w:t>s, prestado por la Empresa M</w:t>
      </w:r>
      <w:r w:rsidRPr="0022790C">
        <w:rPr>
          <w:rStyle w:val="CharacterStyle3"/>
          <w:rFonts w:ascii="Tahoma" w:hAnsi="Tahoma" w:cs="Tahoma"/>
          <w:bCs/>
          <w:spacing w:val="-2"/>
          <w:sz w:val="21"/>
          <w:szCs w:val="21"/>
          <w:lang w:val="es-ES" w:eastAsia="es-ES"/>
        </w:rPr>
        <w:t xml:space="preserve"> R.L., </w:t>
      </w:r>
      <w:r w:rsidRPr="0022790C">
        <w:rPr>
          <w:rStyle w:val="CharacterStyle3"/>
          <w:rFonts w:ascii="Tahoma" w:hAnsi="Tahoma" w:cs="Tahoma"/>
          <w:bCs/>
          <w:spacing w:val="-1"/>
          <w:sz w:val="21"/>
          <w:szCs w:val="21"/>
          <w:lang w:val="es-ES" w:eastAsia="es-ES"/>
        </w:rPr>
        <w:t>plantearon varias peticiones de la forma que en lo conducente se describe:</w:t>
      </w:r>
    </w:p>
    <w:p w:rsidR="00000000" w:rsidRPr="0022790C" w:rsidRDefault="0022790C" w:rsidP="0022790C">
      <w:pPr>
        <w:pStyle w:val="Style13"/>
        <w:kinsoku w:val="0"/>
        <w:autoSpaceDE/>
        <w:autoSpaceDN/>
        <w:adjustRightInd/>
        <w:spacing w:before="252"/>
        <w:ind w:left="576" w:right="720"/>
        <w:jc w:val="both"/>
        <w:rPr>
          <w:rStyle w:val="CharacterStyle3"/>
          <w:rFonts w:ascii="Arial" w:hAnsi="Arial" w:cs="Arial"/>
          <w:bCs/>
          <w:lang w:val="es-ES" w:eastAsia="es-ES"/>
        </w:rPr>
      </w:pPr>
      <w:r>
        <w:rPr>
          <w:rStyle w:val="CharacterStyle3"/>
          <w:rFonts w:ascii="Arial" w:hAnsi="Arial" w:cs="Arial"/>
          <w:bCs/>
          <w:spacing w:val="-1"/>
          <w:lang w:val="es-ES" w:eastAsia="es-ES"/>
        </w:rPr>
        <w:t xml:space="preserve">…/… </w:t>
      </w:r>
      <w:r w:rsidR="00C75F35" w:rsidRPr="0022790C">
        <w:rPr>
          <w:rStyle w:val="CharacterStyle3"/>
          <w:rFonts w:ascii="Arial" w:hAnsi="Arial" w:cs="Arial"/>
          <w:bCs/>
          <w:spacing w:val="-1"/>
          <w:lang w:val="es-ES" w:eastAsia="es-ES"/>
        </w:rPr>
        <w:t xml:space="preserve">"PRIMERA: Solicitamos que se modifique la ruta de entrada de los </w:t>
      </w:r>
      <w:r w:rsidR="00C75F35" w:rsidRPr="0022790C">
        <w:rPr>
          <w:rStyle w:val="CharacterStyle3"/>
          <w:rFonts w:ascii="Arial" w:hAnsi="Arial" w:cs="Arial"/>
          <w:bCs/>
          <w:spacing w:val="8"/>
          <w:lang w:val="es-ES" w:eastAsia="es-ES"/>
        </w:rPr>
        <w:t xml:space="preserve">buses en Hatillo Siete, en el siguiente sentido: Que a partir de la </w:t>
      </w:r>
      <w:r w:rsidR="00C75F35" w:rsidRPr="0022790C">
        <w:rPr>
          <w:rStyle w:val="CharacterStyle3"/>
          <w:rFonts w:ascii="Arial" w:hAnsi="Arial" w:cs="Arial"/>
          <w:bCs/>
          <w:spacing w:val="-1"/>
          <w:lang w:val="es-ES" w:eastAsia="es-ES"/>
        </w:rPr>
        <w:t xml:space="preserve">intersección de la calle Fernando </w:t>
      </w:r>
      <w:proofErr w:type="spellStart"/>
      <w:r w:rsidR="00C75F35" w:rsidRPr="0022790C">
        <w:rPr>
          <w:rStyle w:val="CharacterStyle3"/>
          <w:rFonts w:ascii="Arial" w:hAnsi="Arial" w:cs="Arial"/>
          <w:bCs/>
          <w:spacing w:val="-1"/>
          <w:lang w:val="es-ES" w:eastAsia="es-ES"/>
        </w:rPr>
        <w:t>Streber</w:t>
      </w:r>
      <w:proofErr w:type="spellEnd"/>
      <w:r w:rsidR="00C75F35" w:rsidRPr="0022790C">
        <w:rPr>
          <w:rStyle w:val="CharacterStyle3"/>
          <w:rFonts w:ascii="Arial" w:hAnsi="Arial" w:cs="Arial"/>
          <w:bCs/>
          <w:spacing w:val="-1"/>
          <w:lang w:val="es-ES" w:eastAsia="es-ES"/>
        </w:rPr>
        <w:t xml:space="preserve"> con la avenida Rafael Mora, se </w:t>
      </w:r>
      <w:r w:rsidR="00C75F35" w:rsidRPr="0022790C">
        <w:rPr>
          <w:rStyle w:val="CharacterStyle3"/>
          <w:rFonts w:ascii="Arial" w:hAnsi="Arial" w:cs="Arial"/>
          <w:bCs/>
          <w:spacing w:val="1"/>
          <w:lang w:val="es-ES" w:eastAsia="es-ES"/>
        </w:rPr>
        <w:t xml:space="preserve">dirija en adelante por la derecha de la avenida hasta la Iglesia Católica o </w:t>
      </w:r>
      <w:r w:rsidR="00C75F35" w:rsidRPr="0022790C">
        <w:rPr>
          <w:rStyle w:val="CharacterStyle3"/>
          <w:rFonts w:ascii="Arial" w:hAnsi="Arial" w:cs="Arial"/>
          <w:bCs/>
          <w:lang w:val="es-ES" w:eastAsia="es-ES"/>
        </w:rPr>
        <w:t xml:space="preserve">la </w:t>
      </w:r>
      <w:proofErr w:type="spellStart"/>
      <w:r w:rsidR="00C75F35" w:rsidRPr="0022790C">
        <w:rPr>
          <w:rStyle w:val="CharacterStyle3"/>
          <w:rFonts w:ascii="Arial" w:hAnsi="Arial" w:cs="Arial"/>
          <w:bCs/>
          <w:lang w:val="es-ES" w:eastAsia="es-ES"/>
        </w:rPr>
        <w:t>ultima</w:t>
      </w:r>
      <w:proofErr w:type="spellEnd"/>
      <w:r w:rsidR="00C75F35" w:rsidRPr="0022790C">
        <w:rPr>
          <w:rStyle w:val="CharacterStyle3"/>
          <w:rFonts w:ascii="Arial" w:hAnsi="Arial" w:cs="Arial"/>
          <w:bCs/>
          <w:lang w:val="es-ES" w:eastAsia="es-ES"/>
        </w:rPr>
        <w:t xml:space="preserve"> parada; y que cuando los buses salen hacia San José lo hagan </w:t>
      </w:r>
      <w:r w:rsidR="00C75F35" w:rsidRPr="0022790C">
        <w:rPr>
          <w:rStyle w:val="CharacterStyle3"/>
          <w:rFonts w:ascii="Arial" w:hAnsi="Arial" w:cs="Arial"/>
          <w:bCs/>
          <w:spacing w:val="-4"/>
          <w:lang w:val="es-ES" w:eastAsia="es-ES"/>
        </w:rPr>
        <w:t>por la misma avenida y calle. La jus</w:t>
      </w:r>
      <w:r w:rsidR="00C75F35" w:rsidRPr="0022790C">
        <w:rPr>
          <w:rStyle w:val="CharacterStyle3"/>
          <w:rFonts w:ascii="Arial" w:hAnsi="Arial" w:cs="Arial"/>
          <w:bCs/>
          <w:spacing w:val="-4"/>
          <w:lang w:val="es-ES" w:eastAsia="es-ES"/>
        </w:rPr>
        <w:t xml:space="preserve">tificación para esta petición es que la mayoría de los usuarios vivimos a los lados de esta avenida, además es </w:t>
      </w:r>
      <w:r w:rsidR="00C75F35" w:rsidRPr="0022790C">
        <w:rPr>
          <w:rStyle w:val="CharacterStyle3"/>
          <w:rFonts w:ascii="Arial" w:hAnsi="Arial" w:cs="Arial"/>
          <w:bCs/>
          <w:spacing w:val="-1"/>
          <w:lang w:val="es-ES" w:eastAsia="es-ES"/>
        </w:rPr>
        <w:t xml:space="preserve">ventajoso para la empresa porque el (sic) recorridos disminuye en 200 </w:t>
      </w:r>
      <w:r w:rsidR="00C75F35" w:rsidRPr="0022790C">
        <w:rPr>
          <w:rStyle w:val="CharacterStyle3"/>
          <w:rFonts w:ascii="Arial" w:hAnsi="Arial" w:cs="Arial"/>
          <w:bCs/>
          <w:spacing w:val="3"/>
          <w:lang w:val="es-ES" w:eastAsia="es-ES"/>
        </w:rPr>
        <w:t xml:space="preserve">metros. Debe tomarse en cuenta también que esta es la ruta asignada </w:t>
      </w:r>
      <w:r w:rsidR="00C75F35" w:rsidRPr="0022790C">
        <w:rPr>
          <w:rStyle w:val="CharacterStyle3"/>
          <w:rFonts w:ascii="Arial" w:hAnsi="Arial" w:cs="Arial"/>
          <w:bCs/>
          <w:lang w:val="es-ES" w:eastAsia="es-ES"/>
        </w:rPr>
        <w:t>en la c</w:t>
      </w:r>
      <w:r w:rsidR="00C75F35" w:rsidRPr="0022790C">
        <w:rPr>
          <w:rStyle w:val="CharacterStyle3"/>
          <w:rFonts w:ascii="Arial" w:hAnsi="Arial" w:cs="Arial"/>
          <w:bCs/>
          <w:lang w:val="es-ES" w:eastAsia="es-ES"/>
        </w:rPr>
        <w:t>oncesión de la empresa.</w:t>
      </w:r>
    </w:p>
    <w:p w:rsidR="00000000" w:rsidRPr="0022790C" w:rsidRDefault="00C75F35">
      <w:pPr>
        <w:pStyle w:val="Style13"/>
        <w:kinsoku w:val="0"/>
        <w:autoSpaceDE/>
        <w:autoSpaceDN/>
        <w:adjustRightInd/>
        <w:ind w:left="576" w:right="720"/>
        <w:rPr>
          <w:rStyle w:val="CharacterStyle3"/>
          <w:rFonts w:ascii="Arial" w:hAnsi="Arial" w:cs="Arial"/>
          <w:bCs/>
          <w:lang w:val="es-ES" w:eastAsia="es-ES"/>
        </w:rPr>
      </w:pPr>
      <w:r w:rsidRPr="0022790C">
        <w:rPr>
          <w:rStyle w:val="CharacterStyle3"/>
          <w:rFonts w:ascii="Arial" w:hAnsi="Arial" w:cs="Arial"/>
          <w:bCs/>
          <w:spacing w:val="-2"/>
          <w:lang w:val="es-ES" w:eastAsia="es-ES"/>
        </w:rPr>
        <w:t xml:space="preserve">SEGUNDA: Solicitamos que se elimine la vuelta que hacen los buses en </w:t>
      </w:r>
      <w:r w:rsidRPr="0022790C">
        <w:rPr>
          <w:rStyle w:val="CharacterStyle3"/>
          <w:rFonts w:ascii="Arial" w:hAnsi="Arial" w:cs="Arial"/>
          <w:bCs/>
          <w:spacing w:val="4"/>
          <w:lang w:val="es-ES" w:eastAsia="es-ES"/>
        </w:rPr>
        <w:t xml:space="preserve">Hatillo Seis de la Promoción </w:t>
      </w:r>
      <w:proofErr w:type="spellStart"/>
      <w:r w:rsidRPr="0022790C">
        <w:rPr>
          <w:rStyle w:val="CharacterStyle3"/>
          <w:rFonts w:ascii="Arial" w:hAnsi="Arial" w:cs="Arial"/>
          <w:bCs/>
          <w:spacing w:val="4"/>
          <w:lang w:val="es-ES" w:eastAsia="es-ES"/>
        </w:rPr>
        <w:t>hsta</w:t>
      </w:r>
      <w:proofErr w:type="spellEnd"/>
      <w:r w:rsidRPr="0022790C">
        <w:rPr>
          <w:rStyle w:val="CharacterStyle3"/>
          <w:rFonts w:ascii="Arial" w:hAnsi="Arial" w:cs="Arial"/>
          <w:bCs/>
          <w:spacing w:val="4"/>
          <w:lang w:val="es-ES" w:eastAsia="es-ES"/>
        </w:rPr>
        <w:t xml:space="preserve"> (sic) casi el puente peatonal, esta </w:t>
      </w:r>
      <w:r w:rsidRPr="0022790C">
        <w:rPr>
          <w:rStyle w:val="CharacterStyle3"/>
          <w:rFonts w:ascii="Arial" w:hAnsi="Arial" w:cs="Arial"/>
          <w:bCs/>
          <w:lang w:val="es-ES" w:eastAsia="es-ES"/>
        </w:rPr>
        <w:t xml:space="preserve">vuelta no existe en el plano de la ruta cuando se otorgó la concesión. </w:t>
      </w:r>
      <w:r w:rsidRPr="0022790C">
        <w:rPr>
          <w:rStyle w:val="CharacterStyle3"/>
          <w:rFonts w:ascii="Arial" w:hAnsi="Arial" w:cs="Arial"/>
          <w:bCs/>
          <w:spacing w:val="-1"/>
          <w:lang w:val="es-ES" w:eastAsia="es-ES"/>
        </w:rPr>
        <w:t>TERCERA: Solicitamos q</w:t>
      </w:r>
      <w:r w:rsidRPr="0022790C">
        <w:rPr>
          <w:rStyle w:val="CharacterStyle3"/>
          <w:rFonts w:ascii="Arial" w:hAnsi="Arial" w:cs="Arial"/>
          <w:bCs/>
          <w:spacing w:val="-1"/>
          <w:lang w:val="es-ES" w:eastAsia="es-ES"/>
        </w:rPr>
        <w:t xml:space="preserve">ue se amplié el servicio expreso a la comunidad </w:t>
      </w:r>
      <w:r w:rsidRPr="0022790C">
        <w:rPr>
          <w:rStyle w:val="CharacterStyle3"/>
          <w:rFonts w:ascii="Arial" w:hAnsi="Arial" w:cs="Arial"/>
          <w:bCs/>
          <w:spacing w:val="1"/>
          <w:lang w:val="es-ES" w:eastAsia="es-ES"/>
        </w:rPr>
        <w:t xml:space="preserve">de Hatillo Siete o que se elimine el de Hatillo seis, porque para dar el </w:t>
      </w:r>
      <w:r w:rsidRPr="0022790C">
        <w:rPr>
          <w:rStyle w:val="CharacterStyle3"/>
          <w:rFonts w:ascii="Arial" w:hAnsi="Arial" w:cs="Arial"/>
          <w:bCs/>
          <w:spacing w:val="9"/>
          <w:lang w:val="es-ES" w:eastAsia="es-ES"/>
        </w:rPr>
        <w:t xml:space="preserve">servicio, la empresa METROCOOP RL, elimina buses de servicio </w:t>
      </w:r>
      <w:r w:rsidRPr="0022790C">
        <w:rPr>
          <w:rStyle w:val="CharacterStyle3"/>
          <w:rFonts w:ascii="Arial" w:hAnsi="Arial" w:cs="Arial"/>
          <w:bCs/>
          <w:lang w:val="es-ES" w:eastAsia="es-ES"/>
        </w:rPr>
        <w:t>ordinario, en perjuicio de los usuarios de Hatillo Siete".../... .</w:t>
      </w:r>
    </w:p>
    <w:p w:rsidR="00000000" w:rsidRPr="0022790C" w:rsidRDefault="00C75F35" w:rsidP="0022790C">
      <w:pPr>
        <w:pStyle w:val="Style13"/>
        <w:kinsoku w:val="0"/>
        <w:autoSpaceDE/>
        <w:autoSpaceDN/>
        <w:adjustRightInd/>
        <w:jc w:val="both"/>
        <w:rPr>
          <w:rFonts w:ascii="Tahoma" w:hAnsi="Tahoma" w:cs="Tahoma"/>
          <w:bCs/>
          <w:spacing w:val="5"/>
          <w:sz w:val="21"/>
          <w:szCs w:val="21"/>
          <w:lang w:val="es-ES" w:eastAsia="es-ES"/>
        </w:rPr>
      </w:pPr>
      <w:r w:rsidRPr="0022790C">
        <w:rPr>
          <w:rStyle w:val="CharacterStyle3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  <w:t>SEGUNDO</w:t>
      </w:r>
      <w:r w:rsidRPr="0022790C">
        <w:rPr>
          <w:rStyle w:val="CharacterStyle3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  <w:t>:</w:t>
      </w:r>
      <w:r w:rsidRPr="0022790C">
        <w:rPr>
          <w:rStyle w:val="CharacterStyle3"/>
          <w:rFonts w:ascii="Verdana" w:hAnsi="Verdana" w:cs="Verdana"/>
          <w:bCs/>
          <w:spacing w:val="-7"/>
          <w:w w:val="105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bCs/>
          <w:spacing w:val="3"/>
          <w:sz w:val="21"/>
          <w:szCs w:val="21"/>
          <w:lang w:val="es-ES" w:eastAsia="es-ES"/>
        </w:rPr>
        <w:t>Que por medio de Oficio N° IT- 2001- 0274 del 03 de octubre</w:t>
      </w:r>
      <w:r w:rsidRPr="0022790C">
        <w:rPr>
          <w:rStyle w:val="CharacterStyle3"/>
          <w:rFonts w:ascii="Tahoma" w:hAnsi="Tahoma" w:cs="Tahoma"/>
          <w:bCs/>
          <w:spacing w:val="3"/>
          <w:sz w:val="21"/>
          <w:szCs w:val="21"/>
          <w:lang w:val="es-ES" w:eastAsia="es-ES"/>
        </w:rPr>
        <w:br/>
      </w:r>
      <w:r w:rsidRPr="0022790C">
        <w:rPr>
          <w:rStyle w:val="CharacterStyle3"/>
          <w:rFonts w:ascii="Tahoma" w:hAnsi="Tahoma" w:cs="Tahoma"/>
          <w:bCs/>
          <w:sz w:val="21"/>
          <w:szCs w:val="21"/>
          <w:lang w:val="es-ES" w:eastAsia="es-ES"/>
        </w:rPr>
        <w:t>del 2001 el Departamento de Ingeniería del Consejo de Transporte Público,</w:t>
      </w:r>
      <w:r w:rsidRPr="0022790C">
        <w:rPr>
          <w:rStyle w:val="CharacterStyle3"/>
          <w:rFonts w:ascii="Tahoma" w:hAnsi="Tahoma" w:cs="Tahoma"/>
          <w:bCs/>
          <w:sz w:val="21"/>
          <w:szCs w:val="21"/>
          <w:lang w:val="es-ES" w:eastAsia="es-ES"/>
        </w:rPr>
        <w:br/>
      </w:r>
      <w:r w:rsidRPr="0022790C">
        <w:rPr>
          <w:rStyle w:val="CharacterStyle3"/>
          <w:rFonts w:ascii="Tahoma" w:hAnsi="Tahoma" w:cs="Tahoma"/>
          <w:bCs/>
          <w:spacing w:val="5"/>
          <w:sz w:val="21"/>
          <w:szCs w:val="21"/>
          <w:lang w:val="es-ES" w:eastAsia="es-ES"/>
        </w:rPr>
        <w:t>presenta Informe Técnico a la Junta Directiva del Consejo de Transporte</w:t>
      </w:r>
      <w:r w:rsidR="0022790C">
        <w:rPr>
          <w:rStyle w:val="CharacterStyle3"/>
          <w:rFonts w:ascii="Tahoma" w:hAnsi="Tahoma" w:cs="Tahoma"/>
          <w:bCs/>
          <w:spacing w:val="5"/>
          <w:sz w:val="21"/>
          <w:szCs w:val="21"/>
          <w:lang w:val="es-ES" w:eastAsia="es-ES"/>
        </w:rPr>
        <w:t xml:space="preserve"> </w:t>
      </w:r>
      <w:r w:rsidRPr="0022790C">
        <w:rPr>
          <w:rFonts w:ascii="Tahoma" w:hAnsi="Tahoma" w:cs="Tahoma"/>
          <w:spacing w:val="9"/>
          <w:sz w:val="21"/>
          <w:szCs w:val="21"/>
          <w:lang w:val="es-ES" w:eastAsia="es-ES"/>
        </w:rPr>
        <w:t>Público en atenció</w:t>
      </w:r>
      <w:r w:rsidRPr="0022790C">
        <w:rPr>
          <w:rFonts w:ascii="Tahoma" w:hAnsi="Tahoma" w:cs="Tahoma"/>
          <w:spacing w:val="9"/>
          <w:sz w:val="21"/>
          <w:szCs w:val="21"/>
          <w:lang w:val="es-ES" w:eastAsia="es-ES"/>
        </w:rPr>
        <w:t>n a la resolución de la Sala Constitucional N° 01- 009104</w:t>
      </w:r>
      <w:r w:rsidRPr="0022790C">
        <w:rPr>
          <w:rFonts w:ascii="Tahoma" w:hAnsi="Tahoma" w:cs="Tahoma"/>
          <w:spacing w:val="9"/>
          <w:sz w:val="21"/>
          <w:szCs w:val="21"/>
          <w:lang w:val="es-ES" w:eastAsia="es-ES"/>
        </w:rPr>
        <w:softHyphen/>
      </w:r>
      <w:r w:rsidRPr="0022790C">
        <w:rPr>
          <w:rFonts w:ascii="Tahoma" w:hAnsi="Tahoma" w:cs="Tahoma"/>
          <w:spacing w:val="12"/>
          <w:sz w:val="21"/>
          <w:szCs w:val="21"/>
          <w:lang w:val="es-ES" w:eastAsia="es-ES"/>
        </w:rPr>
        <w:t>0007- CO, de cuyo contenido se expone en su forma literal lo siguiente:</w:t>
      </w:r>
    </w:p>
    <w:p w:rsidR="00000000" w:rsidRPr="0022790C" w:rsidRDefault="00C75F35">
      <w:pPr>
        <w:pStyle w:val="Style11"/>
        <w:kinsoku w:val="0"/>
        <w:autoSpaceDE/>
        <w:autoSpaceDN/>
        <w:spacing w:before="180"/>
        <w:ind w:left="504"/>
        <w:rPr>
          <w:rStyle w:val="CharacterStyle1"/>
          <w:rFonts w:ascii="Tahoma" w:hAnsi="Tahoma" w:cs="Tahoma"/>
          <w:spacing w:val="10"/>
          <w:lang w:val="es-ES" w:eastAsia="es-ES"/>
        </w:rPr>
      </w:pPr>
      <w:r w:rsidRPr="0022790C">
        <w:rPr>
          <w:rStyle w:val="CharacterStyle1"/>
          <w:rFonts w:ascii="Tahoma" w:hAnsi="Tahoma" w:cs="Tahoma"/>
          <w:spacing w:val="18"/>
          <w:lang w:val="es-ES" w:eastAsia="es-ES"/>
        </w:rPr>
        <w:t>.../..."En atención a la resolución de la Sala Constitucional N° 01</w:t>
      </w:r>
      <w:r w:rsidRPr="0022790C">
        <w:rPr>
          <w:rStyle w:val="CharacterStyle1"/>
          <w:rFonts w:ascii="Tahoma" w:hAnsi="Tahoma" w:cs="Tahoma"/>
          <w:spacing w:val="18"/>
          <w:lang w:val="es-ES" w:eastAsia="es-ES"/>
        </w:rPr>
        <w:softHyphen/>
      </w:r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 xml:space="preserve">009104 -0007-CO, en recurso interpuesto por el señor </w:t>
      </w:r>
      <w:r w:rsidR="0022790C">
        <w:rPr>
          <w:rStyle w:val="CharacterStyle1"/>
          <w:rFonts w:ascii="Tahoma" w:hAnsi="Tahoma" w:cs="Tahoma"/>
          <w:spacing w:val="10"/>
          <w:lang w:val="es-ES" w:eastAsia="es-ES"/>
        </w:rPr>
        <w:t>FMF</w:t>
      </w:r>
      <w:r w:rsidRPr="0022790C">
        <w:rPr>
          <w:rStyle w:val="CharacterStyle1"/>
          <w:rFonts w:ascii="Tahoma" w:hAnsi="Tahoma" w:cs="Tahoma"/>
          <w:spacing w:val="14"/>
          <w:lang w:val="es-ES" w:eastAsia="es-ES"/>
        </w:rPr>
        <w:t xml:space="preserve">, donde indica que el primero de julio de este año, presentó </w:t>
      </w:r>
      <w:r w:rsidRPr="0022790C">
        <w:rPr>
          <w:rStyle w:val="CharacterStyle1"/>
          <w:rFonts w:ascii="Tahoma" w:hAnsi="Tahoma" w:cs="Tahoma"/>
          <w:spacing w:val="11"/>
          <w:lang w:val="es-ES" w:eastAsia="es-ES"/>
        </w:rPr>
        <w:t xml:space="preserve">junto con otros vecinos de Hatillo 7, a esta Dirección Técnica, un escrito </w:t>
      </w:r>
      <w:r w:rsidRPr="0022790C">
        <w:rPr>
          <w:rStyle w:val="CharacterStyle1"/>
          <w:rFonts w:ascii="Tahoma" w:hAnsi="Tahoma" w:cs="Tahoma"/>
          <w:spacing w:val="19"/>
          <w:lang w:val="es-ES" w:eastAsia="es-ES"/>
        </w:rPr>
        <w:t xml:space="preserve">en donde solicitaban la modificación de la ruta de entrada de los </w:t>
      </w:r>
      <w:r w:rsidRPr="0022790C">
        <w:rPr>
          <w:rStyle w:val="CharacterStyle1"/>
          <w:rFonts w:ascii="Tahoma" w:hAnsi="Tahoma" w:cs="Tahoma"/>
          <w:spacing w:val="9"/>
          <w:lang w:val="es-ES" w:eastAsia="es-ES"/>
        </w:rPr>
        <w:t xml:space="preserve">autobuses de Hatillo 7 y se eliminara el giro que hacen los autobuses en </w:t>
      </w:r>
      <w:r w:rsidRPr="0022790C">
        <w:rPr>
          <w:rStyle w:val="CharacterStyle1"/>
          <w:rFonts w:ascii="Tahoma" w:hAnsi="Tahoma" w:cs="Tahoma"/>
          <w:spacing w:val="7"/>
          <w:lang w:val="es-ES" w:eastAsia="es-ES"/>
        </w:rPr>
        <w:t xml:space="preserve">Hatillo 6, de la Promoción hasta casi el puente peatonal, </w:t>
      </w:r>
      <w:r w:rsidRPr="0022790C">
        <w:rPr>
          <w:rStyle w:val="CharacterStyle1"/>
          <w:rFonts w:ascii="Verdana" w:hAnsi="Verdana" w:cs="Verdana"/>
          <w:b/>
          <w:bCs/>
          <w:i/>
          <w:iCs/>
          <w:spacing w:val="7"/>
          <w:w w:val="105"/>
          <w:sz w:val="20"/>
          <w:szCs w:val="20"/>
          <w:u w:val="single"/>
          <w:lang w:val="es-ES" w:eastAsia="es-ES"/>
        </w:rPr>
        <w:t xml:space="preserve">giro </w:t>
      </w:r>
      <w:r w:rsidR="0022790C" w:rsidRPr="0022790C">
        <w:rPr>
          <w:rStyle w:val="CharacterStyle1"/>
          <w:rFonts w:ascii="Verdana" w:hAnsi="Verdana" w:cs="Verdana"/>
          <w:b/>
          <w:bCs/>
          <w:i/>
          <w:iCs/>
          <w:spacing w:val="7"/>
          <w:w w:val="105"/>
          <w:sz w:val="20"/>
          <w:szCs w:val="20"/>
          <w:u w:val="single"/>
          <w:lang w:val="es-ES" w:eastAsia="es-ES"/>
        </w:rPr>
        <w:t>que</w:t>
      </w:r>
      <w:r w:rsidRPr="0022790C">
        <w:rPr>
          <w:rStyle w:val="CharacterStyle1"/>
          <w:rFonts w:ascii="Verdana" w:hAnsi="Verdana" w:cs="Verdana"/>
          <w:b/>
          <w:bCs/>
          <w:i/>
          <w:iCs/>
          <w:spacing w:val="7"/>
          <w:w w:val="105"/>
          <w:sz w:val="20"/>
          <w:szCs w:val="20"/>
          <w:u w:val="single"/>
          <w:lang w:val="es-ES" w:eastAsia="es-ES"/>
        </w:rPr>
        <w:t xml:space="preserve"> no </w:t>
      </w:r>
      <w:r w:rsidRPr="0022790C">
        <w:rPr>
          <w:rStyle w:val="CharacterStyle1"/>
          <w:rFonts w:ascii="Verdana" w:hAnsi="Verdana" w:cs="Verdana"/>
          <w:b/>
          <w:bCs/>
          <w:i/>
          <w:iCs/>
          <w:spacing w:val="-5"/>
          <w:w w:val="105"/>
          <w:sz w:val="20"/>
          <w:szCs w:val="20"/>
          <w:u w:val="single"/>
          <w:lang w:val="es-ES" w:eastAsia="es-ES"/>
        </w:rPr>
        <w:t xml:space="preserve">existe en el alano de la </w:t>
      </w:r>
      <w:r w:rsidRPr="0022790C">
        <w:rPr>
          <w:rStyle w:val="CharacterStyle1"/>
          <w:rFonts w:ascii="Verdana" w:hAnsi="Verdana" w:cs="Verdana"/>
          <w:b/>
          <w:bCs/>
          <w:i/>
          <w:iCs/>
          <w:spacing w:val="-5"/>
          <w:w w:val="105"/>
          <w:sz w:val="20"/>
          <w:szCs w:val="20"/>
          <w:u w:val="single"/>
          <w:lang w:val="es-ES" w:eastAsia="es-ES"/>
        </w:rPr>
        <w:lastRenderedPageBreak/>
        <w:t xml:space="preserve">ruta cuando se otorgó la concesión. </w:t>
      </w:r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>(</w:t>
      </w:r>
      <w:proofErr w:type="gramStart"/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>resaltado</w:t>
      </w:r>
      <w:proofErr w:type="gramEnd"/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 xml:space="preserve"> es nuestro).</w:t>
      </w:r>
    </w:p>
    <w:p w:rsidR="00000000" w:rsidRPr="0022790C" w:rsidRDefault="00C75F35">
      <w:pPr>
        <w:pStyle w:val="Style11"/>
        <w:kinsoku w:val="0"/>
        <w:autoSpaceDE/>
        <w:autoSpaceDN/>
        <w:ind w:left="504"/>
        <w:rPr>
          <w:rStyle w:val="CharacterStyle1"/>
          <w:rFonts w:ascii="Tahoma" w:hAnsi="Tahoma" w:cs="Tahoma"/>
          <w:spacing w:val="10"/>
          <w:lang w:val="es-ES" w:eastAsia="es-ES"/>
        </w:rPr>
      </w:pPr>
      <w:r w:rsidRPr="0022790C">
        <w:rPr>
          <w:rStyle w:val="CharacterStyle1"/>
          <w:rFonts w:ascii="Tahoma" w:hAnsi="Tahoma" w:cs="Tahoma"/>
          <w:spacing w:val="16"/>
          <w:lang w:val="es-ES" w:eastAsia="es-ES"/>
        </w:rPr>
        <w:t>Que dicha petición la hizo c</w:t>
      </w:r>
      <w:r w:rsidRPr="0022790C">
        <w:rPr>
          <w:rStyle w:val="CharacterStyle1"/>
          <w:rFonts w:ascii="Tahoma" w:hAnsi="Tahoma" w:cs="Tahoma"/>
          <w:spacing w:val="16"/>
          <w:lang w:val="es-ES" w:eastAsia="es-ES"/>
        </w:rPr>
        <w:t xml:space="preserve">on fundamento en el derecho que como </w:t>
      </w:r>
      <w:r w:rsidRPr="0022790C">
        <w:rPr>
          <w:rStyle w:val="CharacterStyle1"/>
          <w:rFonts w:ascii="Tahoma" w:hAnsi="Tahoma" w:cs="Tahoma"/>
          <w:spacing w:val="8"/>
          <w:lang w:val="es-ES" w:eastAsia="es-ES"/>
        </w:rPr>
        <w:t xml:space="preserve">usuario del servicio posee, no obstante al haber transcurrido más de dos meses desde que se planteo la gestión, a la fecha no se le ha notificado </w:t>
      </w:r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>ninguna razón.</w:t>
      </w:r>
    </w:p>
    <w:p w:rsidR="00000000" w:rsidRPr="0022790C" w:rsidRDefault="00C75F35" w:rsidP="0022790C">
      <w:pPr>
        <w:pStyle w:val="Style1"/>
        <w:kinsoku w:val="0"/>
        <w:autoSpaceDE/>
        <w:autoSpaceDN/>
        <w:adjustRightInd/>
        <w:spacing w:before="216"/>
        <w:ind w:left="432" w:right="504"/>
        <w:jc w:val="both"/>
        <w:rPr>
          <w:rFonts w:ascii="Tahoma" w:hAnsi="Tahoma" w:cs="Tahoma"/>
          <w:sz w:val="19"/>
          <w:szCs w:val="19"/>
          <w:lang w:val="es-ES" w:eastAsia="es-ES"/>
        </w:rPr>
      </w:pPr>
      <w:r w:rsidRPr="0022790C">
        <w:rPr>
          <w:rFonts w:ascii="Tahoma" w:hAnsi="Tahoma" w:cs="Tahoma"/>
          <w:spacing w:val="15"/>
          <w:sz w:val="19"/>
          <w:szCs w:val="19"/>
          <w:lang w:val="es-ES" w:eastAsia="es-ES"/>
        </w:rPr>
        <w:t>Con base en lo antes expuesto este departamento rinde el s</w:t>
      </w:r>
      <w:r w:rsidRPr="0022790C">
        <w:rPr>
          <w:rFonts w:ascii="Tahoma" w:hAnsi="Tahoma" w:cs="Tahoma"/>
          <w:spacing w:val="15"/>
          <w:sz w:val="19"/>
          <w:szCs w:val="19"/>
          <w:lang w:val="es-ES" w:eastAsia="es-ES"/>
        </w:rPr>
        <w:t xml:space="preserve">iguiente </w:t>
      </w:r>
      <w:r w:rsidRPr="0022790C">
        <w:rPr>
          <w:rFonts w:ascii="Tahoma" w:hAnsi="Tahoma" w:cs="Tahoma"/>
          <w:sz w:val="19"/>
          <w:szCs w:val="19"/>
          <w:lang w:val="es-ES" w:eastAsia="es-ES"/>
        </w:rPr>
        <w:t>informe:</w:t>
      </w:r>
    </w:p>
    <w:p w:rsidR="00000000" w:rsidRPr="0022790C" w:rsidRDefault="00C75F35">
      <w:pPr>
        <w:pStyle w:val="Style1"/>
        <w:kinsoku w:val="0"/>
        <w:autoSpaceDE/>
        <w:autoSpaceDN/>
        <w:adjustRightInd/>
        <w:spacing w:before="180"/>
        <w:ind w:left="432"/>
        <w:rPr>
          <w:rFonts w:ascii="Verdana" w:hAnsi="Verdana" w:cs="Verdana"/>
          <w:b/>
          <w:bCs/>
          <w:spacing w:val="-10"/>
          <w:w w:val="105"/>
          <w:sz w:val="19"/>
          <w:szCs w:val="19"/>
          <w:lang w:val="es-ES" w:eastAsia="es-ES"/>
        </w:rPr>
      </w:pPr>
      <w:r w:rsidRPr="0022790C">
        <w:rPr>
          <w:rFonts w:ascii="Verdana" w:hAnsi="Verdana" w:cs="Verdana"/>
          <w:b/>
          <w:bCs/>
          <w:spacing w:val="-10"/>
          <w:w w:val="105"/>
          <w:sz w:val="19"/>
          <w:szCs w:val="19"/>
          <w:lang w:val="es-ES" w:eastAsia="es-ES"/>
        </w:rPr>
        <w:t>RESEÑA HISTORICA</w:t>
      </w:r>
    </w:p>
    <w:p w:rsidR="00000000" w:rsidRPr="0022790C" w:rsidRDefault="00C75F35">
      <w:pPr>
        <w:pStyle w:val="Style11"/>
        <w:kinsoku w:val="0"/>
        <w:autoSpaceDE/>
        <w:autoSpaceDN/>
        <w:rPr>
          <w:rStyle w:val="CharacterStyle1"/>
          <w:rFonts w:ascii="Tahoma" w:hAnsi="Tahoma" w:cs="Tahoma"/>
          <w:spacing w:val="10"/>
          <w:lang w:val="es-ES" w:eastAsia="es-ES"/>
        </w:rPr>
      </w:pPr>
      <w:r w:rsidRPr="0022790C">
        <w:rPr>
          <w:rStyle w:val="CharacterStyle1"/>
          <w:rFonts w:ascii="Tahoma" w:hAnsi="Tahoma" w:cs="Tahoma"/>
          <w:spacing w:val="19"/>
          <w:lang w:val="es-ES" w:eastAsia="es-ES"/>
        </w:rPr>
        <w:t xml:space="preserve">Cuando crearon las rutas de Hatillo 7 y Hatillo </w:t>
      </w:r>
      <w:r w:rsidRPr="0022790C">
        <w:rPr>
          <w:rStyle w:val="CharacterStyle1"/>
          <w:rFonts w:ascii="Tahoma" w:hAnsi="Tahoma" w:cs="Tahoma"/>
          <w:bCs/>
          <w:spacing w:val="19"/>
          <w:lang w:val="es-ES" w:eastAsia="es-ES"/>
        </w:rPr>
        <w:t xml:space="preserve">6, </w:t>
      </w:r>
      <w:r w:rsidRPr="0022790C">
        <w:rPr>
          <w:rStyle w:val="CharacterStyle1"/>
          <w:rFonts w:ascii="Tahoma" w:hAnsi="Tahoma" w:cs="Tahoma"/>
          <w:spacing w:val="19"/>
          <w:lang w:val="es-ES" w:eastAsia="es-ES"/>
        </w:rPr>
        <w:t xml:space="preserve">eran totalmente </w:t>
      </w:r>
      <w:r w:rsidRPr="0022790C">
        <w:rPr>
          <w:rStyle w:val="CharacterStyle1"/>
          <w:rFonts w:ascii="Tahoma" w:hAnsi="Tahoma" w:cs="Tahoma"/>
          <w:spacing w:val="14"/>
          <w:lang w:val="es-ES" w:eastAsia="es-ES"/>
        </w:rPr>
        <w:t xml:space="preserve">independientes con un recorrido igual desde San José hasta Hatillo 6, </w:t>
      </w:r>
      <w:r w:rsidRPr="0022790C">
        <w:rPr>
          <w:rStyle w:val="CharacterStyle1"/>
          <w:rFonts w:ascii="Tahoma" w:hAnsi="Tahoma" w:cs="Tahoma"/>
          <w:spacing w:val="29"/>
          <w:lang w:val="es-ES" w:eastAsia="es-ES"/>
        </w:rPr>
        <w:t xml:space="preserve">donde se separaban y se volvían a reunir cerca de Hatillo 7, </w:t>
      </w:r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>compartiendo la parada final en Hatillo 7.</w:t>
      </w:r>
    </w:p>
    <w:p w:rsidR="00000000" w:rsidRPr="0022790C" w:rsidRDefault="00C75F35">
      <w:pPr>
        <w:pStyle w:val="Style11"/>
        <w:kinsoku w:val="0"/>
        <w:autoSpaceDE/>
        <w:autoSpaceDN/>
        <w:rPr>
          <w:rStyle w:val="CharacterStyle1"/>
          <w:rFonts w:ascii="Tahoma" w:hAnsi="Tahoma" w:cs="Tahoma"/>
          <w:spacing w:val="10"/>
          <w:lang w:val="es-ES" w:eastAsia="es-ES"/>
        </w:rPr>
      </w:pPr>
      <w:r w:rsidRPr="0022790C">
        <w:rPr>
          <w:rStyle w:val="CharacterStyle1"/>
          <w:rFonts w:ascii="Tahoma" w:hAnsi="Tahoma" w:cs="Tahoma"/>
          <w:spacing w:val="18"/>
          <w:lang w:val="es-ES" w:eastAsia="es-ES"/>
        </w:rPr>
        <w:t>En el año 1992, la empresa M</w:t>
      </w:r>
      <w:r w:rsidRPr="0022790C">
        <w:rPr>
          <w:rStyle w:val="CharacterStyle1"/>
          <w:rFonts w:ascii="Tahoma" w:hAnsi="Tahoma" w:cs="Tahoma"/>
          <w:spacing w:val="18"/>
          <w:lang w:val="es-ES" w:eastAsia="es-ES"/>
        </w:rPr>
        <w:t xml:space="preserve"> </w:t>
      </w:r>
      <w:r w:rsidRPr="0022790C">
        <w:rPr>
          <w:rStyle w:val="CharacterStyle1"/>
          <w:rFonts w:ascii="Verdana" w:hAnsi="Verdana" w:cs="Verdana"/>
          <w:bCs/>
          <w:i/>
          <w:iCs/>
          <w:spacing w:val="18"/>
          <w:w w:val="105"/>
          <w:sz w:val="20"/>
          <w:szCs w:val="20"/>
          <w:u w:val="single"/>
          <w:lang w:val="es-ES" w:eastAsia="es-ES"/>
        </w:rPr>
        <w:t>gestionó</w:t>
      </w:r>
      <w:r w:rsidRPr="0022790C">
        <w:rPr>
          <w:rStyle w:val="CharacterStyle1"/>
          <w:rFonts w:ascii="Tahoma" w:hAnsi="Tahoma" w:cs="Tahoma"/>
          <w:spacing w:val="18"/>
          <w:lang w:val="es-ES" w:eastAsia="es-ES"/>
        </w:rPr>
        <w:t xml:space="preserve"> ante el antiguo </w:t>
      </w:r>
      <w:r w:rsidRPr="0022790C">
        <w:rPr>
          <w:rStyle w:val="CharacterStyle1"/>
          <w:rFonts w:ascii="Tahoma" w:hAnsi="Tahoma" w:cs="Tahoma"/>
          <w:spacing w:val="14"/>
          <w:lang w:val="es-ES" w:eastAsia="es-ES"/>
        </w:rPr>
        <w:t xml:space="preserve">Departamento de Planificación de Transporte Público, de la Dirección </w:t>
      </w:r>
      <w:r w:rsidRPr="0022790C">
        <w:rPr>
          <w:rStyle w:val="CharacterStyle1"/>
          <w:rFonts w:ascii="Tahoma" w:hAnsi="Tahoma" w:cs="Tahoma"/>
          <w:spacing w:val="3"/>
          <w:lang w:val="es-ES" w:eastAsia="es-ES"/>
        </w:rPr>
        <w:t xml:space="preserve">General de Ingeniería de Tránsito, </w:t>
      </w:r>
      <w:r w:rsidRPr="0022790C">
        <w:rPr>
          <w:rStyle w:val="CharacterStyle1"/>
          <w:rFonts w:ascii="Verdana" w:hAnsi="Verdana" w:cs="Verdana"/>
          <w:bCs/>
          <w:i/>
          <w:iCs/>
          <w:spacing w:val="3"/>
          <w:w w:val="105"/>
          <w:sz w:val="20"/>
          <w:szCs w:val="20"/>
          <w:u w:val="single"/>
          <w:lang w:val="es-ES" w:eastAsia="es-ES"/>
        </w:rPr>
        <w:t xml:space="preserve">un cambio de recorrido </w:t>
      </w:r>
      <w:r w:rsidRPr="0022790C">
        <w:rPr>
          <w:rStyle w:val="CharacterStyle1"/>
          <w:rFonts w:ascii="Tahoma" w:hAnsi="Tahoma" w:cs="Tahoma"/>
          <w:spacing w:val="3"/>
          <w:lang w:val="es-ES" w:eastAsia="es-ES"/>
        </w:rPr>
        <w:t xml:space="preserve"> que uniera </w:t>
      </w:r>
      <w:r w:rsidRPr="0022790C">
        <w:rPr>
          <w:rStyle w:val="CharacterStyle1"/>
          <w:rFonts w:ascii="Tahoma" w:hAnsi="Tahoma" w:cs="Tahoma"/>
          <w:spacing w:val="20"/>
          <w:lang w:val="es-ES" w:eastAsia="es-ES"/>
        </w:rPr>
        <w:t xml:space="preserve">las dos rutas ya que por ser de un solo sector y por tener ambos </w:t>
      </w:r>
      <w:r w:rsidRPr="0022790C">
        <w:rPr>
          <w:rStyle w:val="CharacterStyle1"/>
          <w:rFonts w:ascii="Tahoma" w:hAnsi="Tahoma" w:cs="Tahoma"/>
          <w:spacing w:val="13"/>
          <w:lang w:val="es-ES" w:eastAsia="es-ES"/>
        </w:rPr>
        <w:t xml:space="preserve">recorridos características similares, se mejoran los servicios a Hatillo 6 y </w:t>
      </w:r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>7 y se obtiene una mejor planificación de ambas rutas.</w:t>
      </w:r>
    </w:p>
    <w:p w:rsidR="00000000" w:rsidRPr="0022790C" w:rsidRDefault="00C75F35">
      <w:pPr>
        <w:pStyle w:val="Style1"/>
        <w:kinsoku w:val="0"/>
        <w:autoSpaceDE/>
        <w:autoSpaceDN/>
        <w:adjustRightInd/>
        <w:spacing w:line="206" w:lineRule="auto"/>
        <w:ind w:left="432"/>
        <w:rPr>
          <w:rFonts w:ascii="Verdana" w:hAnsi="Verdana" w:cs="Verdana"/>
          <w:b/>
          <w:bCs/>
          <w:spacing w:val="-10"/>
          <w:w w:val="105"/>
          <w:sz w:val="19"/>
          <w:szCs w:val="19"/>
          <w:lang w:val="es-ES" w:eastAsia="es-ES"/>
        </w:rPr>
      </w:pPr>
      <w:r w:rsidRPr="0022790C">
        <w:rPr>
          <w:rFonts w:ascii="Verdana" w:hAnsi="Verdana" w:cs="Verdana"/>
          <w:b/>
          <w:bCs/>
          <w:spacing w:val="-10"/>
          <w:w w:val="105"/>
          <w:sz w:val="19"/>
          <w:szCs w:val="19"/>
          <w:lang w:val="es-ES" w:eastAsia="es-ES"/>
        </w:rPr>
        <w:t>ESTUDIO DE CAMPO</w:t>
      </w:r>
    </w:p>
    <w:p w:rsidR="00000000" w:rsidRPr="0022790C" w:rsidRDefault="00C75F35">
      <w:pPr>
        <w:pStyle w:val="Style11"/>
        <w:kinsoku w:val="0"/>
        <w:autoSpaceDE/>
        <w:autoSpaceDN/>
        <w:rPr>
          <w:rStyle w:val="CharacterStyle1"/>
          <w:rFonts w:ascii="Tahoma" w:hAnsi="Tahoma" w:cs="Tahoma"/>
          <w:spacing w:val="10"/>
          <w:lang w:val="es-ES" w:eastAsia="es-ES"/>
        </w:rPr>
      </w:pPr>
      <w:r w:rsidRPr="0022790C">
        <w:rPr>
          <w:rStyle w:val="CharacterStyle1"/>
          <w:rFonts w:ascii="Tahoma" w:hAnsi="Tahoma" w:cs="Tahoma"/>
          <w:spacing w:val="13"/>
          <w:lang w:val="es-ES" w:eastAsia="es-ES"/>
        </w:rPr>
        <w:t>De darle el visto bueno a la gestión del s</w:t>
      </w:r>
      <w:r w:rsidRPr="0022790C">
        <w:rPr>
          <w:rStyle w:val="CharacterStyle1"/>
          <w:rFonts w:ascii="Tahoma" w:hAnsi="Tahoma" w:cs="Tahoma"/>
          <w:spacing w:val="13"/>
          <w:lang w:val="es-ES" w:eastAsia="es-ES"/>
        </w:rPr>
        <w:t xml:space="preserve">eñor </w:t>
      </w:r>
      <w:r w:rsidR="0022790C">
        <w:rPr>
          <w:rStyle w:val="CharacterStyle1"/>
          <w:rFonts w:ascii="Tahoma" w:hAnsi="Tahoma" w:cs="Tahoma"/>
          <w:spacing w:val="13"/>
          <w:lang w:val="es-ES" w:eastAsia="es-ES"/>
        </w:rPr>
        <w:t>FF</w:t>
      </w:r>
      <w:r w:rsidRPr="0022790C">
        <w:rPr>
          <w:rStyle w:val="CharacterStyle1"/>
          <w:rFonts w:ascii="Tahoma" w:hAnsi="Tahoma" w:cs="Tahoma"/>
          <w:spacing w:val="13"/>
          <w:lang w:val="es-ES" w:eastAsia="es-ES"/>
        </w:rPr>
        <w:t xml:space="preserve">, para </w:t>
      </w:r>
      <w:r w:rsidRPr="0022790C">
        <w:rPr>
          <w:rStyle w:val="CharacterStyle1"/>
          <w:rFonts w:ascii="Tahoma" w:hAnsi="Tahoma" w:cs="Tahoma"/>
          <w:spacing w:val="15"/>
          <w:lang w:val="es-ES" w:eastAsia="es-ES"/>
        </w:rPr>
        <w:t xml:space="preserve">eliminar el giro de los autobuses de Hatillo 7 por Hatillo 6, desde la </w:t>
      </w:r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 xml:space="preserve">Promoción hasta casi el puente peatonal, se </w:t>
      </w:r>
      <w:proofErr w:type="gramStart"/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>afectarían</w:t>
      </w:r>
      <w:proofErr w:type="gramEnd"/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 xml:space="preserve"> a los usuarios de Hatillo 6, ya que el recorrido se reduce en 900 metros.</w:t>
      </w:r>
    </w:p>
    <w:p w:rsidR="00000000" w:rsidRPr="0022790C" w:rsidRDefault="00C75F35">
      <w:pPr>
        <w:pStyle w:val="Style11"/>
        <w:kinsoku w:val="0"/>
        <w:autoSpaceDE/>
        <w:autoSpaceDN/>
        <w:rPr>
          <w:rStyle w:val="CharacterStyle1"/>
          <w:rFonts w:ascii="Tahoma" w:hAnsi="Tahoma" w:cs="Tahoma"/>
          <w:spacing w:val="10"/>
          <w:lang w:val="es-ES" w:eastAsia="es-ES"/>
        </w:rPr>
      </w:pPr>
      <w:r w:rsidRPr="0022790C">
        <w:rPr>
          <w:rStyle w:val="CharacterStyle1"/>
          <w:rFonts w:ascii="Tahoma" w:hAnsi="Tahoma" w:cs="Tahoma"/>
          <w:spacing w:val="14"/>
          <w:lang w:val="es-ES" w:eastAsia="es-ES"/>
        </w:rPr>
        <w:t>Como se indicó anteriormente</w:t>
      </w:r>
      <w:r w:rsidRPr="0022790C">
        <w:rPr>
          <w:rStyle w:val="CharacterStyle1"/>
          <w:rFonts w:ascii="Tahoma" w:hAnsi="Tahoma" w:cs="Tahoma"/>
          <w:spacing w:val="14"/>
          <w:lang w:val="es-ES" w:eastAsia="es-ES"/>
        </w:rPr>
        <w:t xml:space="preserve"> este recorrido se gestionó desde 1992 </w:t>
      </w:r>
      <w:r w:rsidRPr="0022790C">
        <w:rPr>
          <w:rStyle w:val="CharacterStyle1"/>
          <w:rFonts w:ascii="Tahoma" w:hAnsi="Tahoma" w:cs="Tahoma"/>
          <w:spacing w:val="15"/>
          <w:lang w:val="es-ES" w:eastAsia="es-ES"/>
        </w:rPr>
        <w:t xml:space="preserve">aproximadamente y desde entonces se da el servicio conjunto con los </w:t>
      </w:r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>dos Hatillos.</w:t>
      </w:r>
    </w:p>
    <w:p w:rsidR="00000000" w:rsidRPr="0022790C" w:rsidRDefault="00C75F35">
      <w:pPr>
        <w:pStyle w:val="Style1"/>
        <w:kinsoku w:val="0"/>
        <w:autoSpaceDE/>
        <w:autoSpaceDN/>
        <w:adjustRightInd/>
        <w:spacing w:line="196" w:lineRule="auto"/>
        <w:ind w:left="432"/>
        <w:rPr>
          <w:rFonts w:ascii="Verdana" w:hAnsi="Verdana" w:cs="Verdana"/>
          <w:b/>
          <w:bCs/>
          <w:spacing w:val="-10"/>
          <w:w w:val="105"/>
          <w:sz w:val="19"/>
          <w:szCs w:val="19"/>
          <w:lang w:val="es-ES" w:eastAsia="es-ES"/>
        </w:rPr>
      </w:pPr>
      <w:r w:rsidRPr="0022790C">
        <w:rPr>
          <w:rFonts w:ascii="Verdana" w:hAnsi="Verdana" w:cs="Verdana"/>
          <w:b/>
          <w:bCs/>
          <w:spacing w:val="-10"/>
          <w:w w:val="105"/>
          <w:sz w:val="19"/>
          <w:szCs w:val="19"/>
          <w:lang w:val="es-ES" w:eastAsia="es-ES"/>
        </w:rPr>
        <w:t>ANALISIS</w:t>
      </w:r>
    </w:p>
    <w:p w:rsidR="00000000" w:rsidRPr="0022790C" w:rsidRDefault="00C75F35">
      <w:pPr>
        <w:pStyle w:val="Style11"/>
        <w:kinsoku w:val="0"/>
        <w:autoSpaceDE/>
        <w:autoSpaceDN/>
        <w:rPr>
          <w:rStyle w:val="CharacterStyle1"/>
          <w:rFonts w:ascii="Tahoma" w:hAnsi="Tahoma" w:cs="Tahoma"/>
          <w:spacing w:val="10"/>
          <w:lang w:val="es-ES" w:eastAsia="es-ES"/>
        </w:rPr>
      </w:pPr>
      <w:r w:rsidRPr="0022790C">
        <w:rPr>
          <w:rStyle w:val="CharacterStyle1"/>
          <w:rFonts w:ascii="Tahoma" w:hAnsi="Tahoma" w:cs="Tahoma"/>
          <w:spacing w:val="9"/>
          <w:lang w:val="es-ES" w:eastAsia="es-ES"/>
        </w:rPr>
        <w:t xml:space="preserve">El volver a </w:t>
      </w:r>
      <w:r w:rsidRPr="0022790C">
        <w:rPr>
          <w:rStyle w:val="CharacterStyle1"/>
          <w:rFonts w:ascii="Tahoma" w:hAnsi="Tahoma" w:cs="Tahoma"/>
          <w:bCs/>
          <w:spacing w:val="9"/>
          <w:lang w:val="es-ES" w:eastAsia="es-ES"/>
        </w:rPr>
        <w:t xml:space="preserve">implementar los </w:t>
      </w:r>
      <w:r w:rsidRPr="0022790C">
        <w:rPr>
          <w:rStyle w:val="CharacterStyle1"/>
          <w:rFonts w:ascii="Tahoma" w:hAnsi="Tahoma" w:cs="Tahoma"/>
          <w:spacing w:val="9"/>
          <w:lang w:val="es-ES" w:eastAsia="es-ES"/>
        </w:rPr>
        <w:t xml:space="preserve">servicios de las rutas </w:t>
      </w:r>
      <w:r w:rsidRPr="0022790C">
        <w:rPr>
          <w:rStyle w:val="CharacterStyle1"/>
          <w:rFonts w:ascii="Arial" w:hAnsi="Arial" w:cs="Arial"/>
          <w:i/>
          <w:iCs/>
          <w:spacing w:val="9"/>
          <w:sz w:val="21"/>
          <w:szCs w:val="21"/>
          <w:lang w:val="es-ES" w:eastAsia="es-ES"/>
        </w:rPr>
        <w:t xml:space="preserve">de </w:t>
      </w:r>
      <w:r w:rsidRPr="0022790C">
        <w:rPr>
          <w:rStyle w:val="CharacterStyle1"/>
          <w:rFonts w:ascii="Tahoma" w:hAnsi="Tahoma" w:cs="Tahoma"/>
          <w:spacing w:val="9"/>
          <w:lang w:val="es-ES" w:eastAsia="es-ES"/>
        </w:rPr>
        <w:t xml:space="preserve">Hatillo 6 y Hatillo 7 </w:t>
      </w:r>
      <w:r w:rsidRPr="0022790C">
        <w:rPr>
          <w:rStyle w:val="CharacterStyle1"/>
          <w:rFonts w:ascii="Tahoma" w:hAnsi="Tahoma" w:cs="Tahoma"/>
          <w:spacing w:val="16"/>
          <w:lang w:val="es-ES" w:eastAsia="es-ES"/>
        </w:rPr>
        <w:t>en forma independiente, vendrí</w:t>
      </w:r>
      <w:r w:rsidRPr="0022790C">
        <w:rPr>
          <w:rStyle w:val="CharacterStyle1"/>
          <w:rFonts w:ascii="Tahoma" w:hAnsi="Tahoma" w:cs="Tahoma"/>
          <w:spacing w:val="16"/>
          <w:lang w:val="es-ES" w:eastAsia="es-ES"/>
        </w:rPr>
        <w:t xml:space="preserve">a en detrimento para los usuarios de ambos Hatillos, ya que en varios sectores de Hatillo 6 el servicio se </w:t>
      </w:r>
      <w:r w:rsidRPr="0022790C">
        <w:rPr>
          <w:rStyle w:val="CharacterStyle1"/>
          <w:rFonts w:ascii="Tahoma" w:hAnsi="Tahoma" w:cs="Tahoma"/>
          <w:spacing w:val="12"/>
          <w:lang w:val="es-ES" w:eastAsia="es-ES"/>
        </w:rPr>
        <w:t xml:space="preserve">reduciría en un 50% con relación al actual horario. Es decir manteniendo </w:t>
      </w:r>
      <w:r w:rsidRPr="0022790C">
        <w:rPr>
          <w:rStyle w:val="CharacterStyle1"/>
          <w:rFonts w:ascii="Tahoma" w:hAnsi="Tahoma" w:cs="Tahoma"/>
          <w:spacing w:val="13"/>
          <w:lang w:val="es-ES" w:eastAsia="es-ES"/>
        </w:rPr>
        <w:t xml:space="preserve">el actual recorrido los vecinos gozan del servicio cada 10 minutos, de </w:t>
      </w:r>
      <w:r w:rsidRPr="0022790C">
        <w:rPr>
          <w:rStyle w:val="CharacterStyle1"/>
          <w:rFonts w:ascii="Tahoma" w:hAnsi="Tahoma" w:cs="Tahoma"/>
          <w:spacing w:val="18"/>
          <w:lang w:val="es-ES" w:eastAsia="es-ES"/>
        </w:rPr>
        <w:t>divid</w:t>
      </w:r>
      <w:r w:rsidRPr="0022790C">
        <w:rPr>
          <w:rStyle w:val="CharacterStyle1"/>
          <w:rFonts w:ascii="Tahoma" w:hAnsi="Tahoma" w:cs="Tahoma"/>
          <w:spacing w:val="18"/>
          <w:lang w:val="es-ES" w:eastAsia="es-ES"/>
        </w:rPr>
        <w:t xml:space="preserve">irse los recorridos de los autobuses estarían pasando con una </w:t>
      </w:r>
      <w:r w:rsidRPr="0022790C">
        <w:rPr>
          <w:rStyle w:val="CharacterStyle1"/>
          <w:rFonts w:ascii="Tahoma" w:hAnsi="Tahoma" w:cs="Tahoma"/>
          <w:spacing w:val="10"/>
          <w:lang w:val="es-ES" w:eastAsia="es-ES"/>
        </w:rPr>
        <w:t>frecuencia de 20 minutos.</w:t>
      </w:r>
    </w:p>
    <w:p w:rsidR="00000000" w:rsidRPr="0022790C" w:rsidRDefault="00C75F35">
      <w:pPr>
        <w:pStyle w:val="Style1"/>
        <w:kinsoku w:val="0"/>
        <w:autoSpaceDE/>
        <w:autoSpaceDN/>
        <w:adjustRightInd/>
        <w:ind w:left="432" w:right="504"/>
        <w:rPr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Por otro lado se estaría retrocediendo en perjuicio de los usuarios lo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>actuado años atrás.</w:t>
      </w:r>
    </w:p>
    <w:p w:rsidR="00000000" w:rsidRPr="0022790C" w:rsidRDefault="00C75F35">
      <w:pPr>
        <w:pStyle w:val="Style1"/>
        <w:kinsoku w:val="0"/>
        <w:autoSpaceDE/>
        <w:autoSpaceDN/>
        <w:adjustRightInd/>
        <w:spacing w:line="201" w:lineRule="auto"/>
        <w:ind w:left="432"/>
        <w:rPr>
          <w:rFonts w:ascii="Verdana" w:hAnsi="Verdana" w:cs="Verdana"/>
          <w:b/>
          <w:bCs/>
          <w:spacing w:val="-10"/>
          <w:w w:val="105"/>
          <w:sz w:val="19"/>
          <w:szCs w:val="19"/>
          <w:lang w:val="es-ES" w:eastAsia="es-ES"/>
        </w:rPr>
      </w:pPr>
      <w:r w:rsidRPr="0022790C">
        <w:rPr>
          <w:rFonts w:ascii="Verdana" w:hAnsi="Verdana" w:cs="Verdana"/>
          <w:b/>
          <w:bCs/>
          <w:spacing w:val="-10"/>
          <w:w w:val="105"/>
          <w:sz w:val="19"/>
          <w:szCs w:val="19"/>
          <w:lang w:val="es-ES" w:eastAsia="es-ES"/>
        </w:rPr>
        <w:t>CONSIDERACIONES</w:t>
      </w:r>
    </w:p>
    <w:p w:rsidR="00000000" w:rsidRPr="0022790C" w:rsidRDefault="00C75F35">
      <w:pPr>
        <w:pStyle w:val="Style1"/>
        <w:kinsoku w:val="0"/>
        <w:autoSpaceDE/>
        <w:autoSpaceDN/>
        <w:adjustRightInd/>
        <w:ind w:left="432" w:right="504"/>
        <w:rPr>
          <w:rFonts w:ascii="Verdana" w:hAnsi="Verdana" w:cs="Verdana"/>
          <w:b/>
          <w:bCs/>
          <w:iCs/>
          <w:spacing w:val="-8"/>
          <w:sz w:val="20"/>
          <w:szCs w:val="20"/>
          <w:lang w:val="es-ES" w:eastAsia="es-ES"/>
        </w:rPr>
      </w:pPr>
      <w:r w:rsidRPr="0022790C">
        <w:rPr>
          <w:rFonts w:ascii="Tahoma" w:hAnsi="Tahoma" w:cs="Tahoma"/>
          <w:spacing w:val="20"/>
          <w:sz w:val="19"/>
          <w:szCs w:val="19"/>
          <w:lang w:val="es-ES" w:eastAsia="es-ES"/>
        </w:rPr>
        <w:t>Así</w:t>
      </w:r>
      <w:r w:rsidRPr="0022790C">
        <w:rPr>
          <w:rFonts w:ascii="Tahoma" w:hAnsi="Tahoma" w:cs="Tahoma"/>
          <w:spacing w:val="20"/>
          <w:sz w:val="19"/>
          <w:szCs w:val="19"/>
          <w:lang w:val="es-ES" w:eastAsia="es-ES"/>
        </w:rPr>
        <w:t xml:space="preserve"> las cosas, este departamento considera prudente mantener el </w:t>
      </w:r>
      <w:r w:rsidRPr="0022790C"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recorrido de los autobuses de la ruta de Hatillo 6 y 7 tal y como está, </w:t>
      </w:r>
      <w:r w:rsidRPr="0022790C">
        <w:rPr>
          <w:rFonts w:ascii="Tahoma" w:hAnsi="Tahoma" w:cs="Tahoma"/>
          <w:spacing w:val="-6"/>
          <w:sz w:val="19"/>
          <w:szCs w:val="19"/>
          <w:lang w:val="es-ES" w:eastAsia="es-ES"/>
        </w:rPr>
        <w:t xml:space="preserve">para </w:t>
      </w:r>
      <w:r w:rsidRPr="0022790C">
        <w:rPr>
          <w:rFonts w:ascii="Verdana" w:hAnsi="Verdana" w:cs="Verdana"/>
          <w:bCs/>
          <w:i/>
          <w:iCs/>
          <w:spacing w:val="-6"/>
          <w:sz w:val="20"/>
          <w:szCs w:val="20"/>
          <w:lang w:val="es-ES" w:eastAsia="es-ES"/>
        </w:rPr>
        <w:t xml:space="preserve">no afectar los usuarios de Hatillo 6. (Subrayado es nuestro) </w:t>
      </w:r>
      <w:r w:rsidRPr="0022790C">
        <w:rPr>
          <w:rFonts w:ascii="Verdana" w:hAnsi="Verdana" w:cs="Verdana"/>
          <w:b/>
          <w:bCs/>
          <w:iCs/>
          <w:spacing w:val="-8"/>
          <w:sz w:val="20"/>
          <w:szCs w:val="20"/>
          <w:lang w:val="es-ES" w:eastAsia="es-ES"/>
        </w:rPr>
        <w:t>RECOMENDACIONES</w:t>
      </w:r>
    </w:p>
    <w:p w:rsidR="0022790C" w:rsidRDefault="00C75F35" w:rsidP="0022790C">
      <w:pPr>
        <w:pStyle w:val="Style1"/>
        <w:kinsoku w:val="0"/>
        <w:autoSpaceDE/>
        <w:autoSpaceDN/>
        <w:adjustRightInd/>
        <w:ind w:left="431" w:right="578"/>
        <w:jc w:val="both"/>
        <w:rPr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Fonts w:ascii="Verdana" w:hAnsi="Verdana" w:cs="Verdana"/>
          <w:b/>
          <w:bCs/>
          <w:spacing w:val="-2"/>
          <w:w w:val="105"/>
          <w:sz w:val="19"/>
          <w:szCs w:val="19"/>
          <w:lang w:val="es-ES" w:eastAsia="es-ES"/>
        </w:rPr>
        <w:t>1.</w:t>
      </w:r>
      <w:r w:rsidRPr="0022790C">
        <w:rPr>
          <w:rFonts w:ascii="Verdana" w:hAnsi="Verdana" w:cs="Verdana"/>
          <w:bCs/>
          <w:spacing w:val="-2"/>
          <w:w w:val="105"/>
          <w:sz w:val="19"/>
          <w:szCs w:val="19"/>
          <w:lang w:val="es-ES" w:eastAsia="es-ES"/>
        </w:rPr>
        <w:t xml:space="preserve"> </w:t>
      </w:r>
      <w:r w:rsidRPr="0022790C">
        <w:rPr>
          <w:rFonts w:ascii="Tahoma" w:hAnsi="Tahoma" w:cs="Tahoma"/>
          <w:spacing w:val="8"/>
          <w:sz w:val="19"/>
          <w:szCs w:val="19"/>
          <w:lang w:val="es-ES" w:eastAsia="es-ES"/>
        </w:rPr>
        <w:t>Denegar la solicitud del señ</w:t>
      </w:r>
      <w:r w:rsidRPr="0022790C">
        <w:rPr>
          <w:rFonts w:ascii="Tahoma" w:hAnsi="Tahoma" w:cs="Tahoma"/>
          <w:spacing w:val="8"/>
          <w:sz w:val="19"/>
          <w:szCs w:val="19"/>
          <w:lang w:val="es-ES" w:eastAsia="es-ES"/>
        </w:rPr>
        <w:t xml:space="preserve">or </w:t>
      </w:r>
      <w:r w:rsidR="0022790C">
        <w:rPr>
          <w:rFonts w:ascii="Tahoma" w:hAnsi="Tahoma" w:cs="Tahoma"/>
          <w:spacing w:val="8"/>
          <w:sz w:val="19"/>
          <w:szCs w:val="19"/>
          <w:lang w:val="es-ES" w:eastAsia="es-ES"/>
        </w:rPr>
        <w:t>FFM</w:t>
      </w:r>
      <w:r w:rsidRPr="0022790C">
        <w:rPr>
          <w:rFonts w:ascii="Tahoma" w:hAnsi="Tahoma" w:cs="Tahoma"/>
          <w:spacing w:val="8"/>
          <w:sz w:val="19"/>
          <w:szCs w:val="19"/>
          <w:lang w:val="es-ES" w:eastAsia="es-ES"/>
        </w:rPr>
        <w:t xml:space="preserve">, de variar el </w:t>
      </w:r>
      <w:r w:rsidRPr="0022790C">
        <w:rPr>
          <w:rFonts w:ascii="Tahoma" w:hAnsi="Tahoma" w:cs="Tahoma"/>
          <w:spacing w:val="9"/>
          <w:sz w:val="19"/>
          <w:szCs w:val="19"/>
          <w:lang w:val="es-ES" w:eastAsia="es-ES"/>
        </w:rPr>
        <w:t>recorrido de Hatillo 6 y</w:t>
      </w:r>
      <w:r w:rsidRPr="0022790C">
        <w:rPr>
          <w:rFonts w:ascii="Arial" w:hAnsi="Arial" w:cs="Arial"/>
          <w:spacing w:val="9"/>
          <w:sz w:val="19"/>
          <w:szCs w:val="19"/>
          <w:vertAlign w:val="superscript"/>
          <w:lang w:val="es-ES" w:eastAsia="es-ES"/>
        </w:rPr>
        <w:t>.</w:t>
      </w:r>
      <w:r w:rsidRPr="0022790C">
        <w:rPr>
          <w:rFonts w:ascii="Tahoma" w:hAnsi="Tahoma" w:cs="Tahoma"/>
          <w:spacing w:val="9"/>
          <w:sz w:val="19"/>
          <w:szCs w:val="19"/>
          <w:lang w:val="es-ES" w:eastAsia="es-ES"/>
        </w:rPr>
        <w:t xml:space="preserve">7 a la altura de la Promoción hasta cercanías del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>puente peatonal.</w:t>
      </w:r>
    </w:p>
    <w:p w:rsidR="00000000" w:rsidRPr="0022790C" w:rsidRDefault="00C75F35" w:rsidP="0022790C">
      <w:pPr>
        <w:pStyle w:val="Style1"/>
        <w:kinsoku w:val="0"/>
        <w:autoSpaceDE/>
        <w:autoSpaceDN/>
        <w:adjustRightInd/>
        <w:spacing w:after="504"/>
        <w:ind w:left="432" w:right="576"/>
        <w:jc w:val="both"/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Style w:val="CharacterStyle3"/>
          <w:rFonts w:ascii="Tahoma" w:hAnsi="Tahoma" w:cs="Tahoma"/>
          <w:b/>
          <w:spacing w:val="10"/>
          <w:sz w:val="19"/>
          <w:szCs w:val="19"/>
          <w:lang w:val="es-ES" w:eastAsia="es-ES"/>
        </w:rPr>
        <w:t>2.</w:t>
      </w:r>
      <w:r w:rsidRPr="0022790C"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  <w:t xml:space="preserve"> Mantener el recorrido actual de Hatillo 6 y 7 pasando por Hatillo 6, siguiendo hasta el lí</w:t>
      </w:r>
      <w:r w:rsidRPr="0022790C"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  <w:t xml:space="preserve">mite con Hatillo 8, frente a Autos Gómez, como se </w:t>
      </w:r>
      <w:r w:rsidRPr="0022790C"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  <w:t>muestra en el plano adjunto".../....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180"/>
        <w:ind w:left="144" w:right="72"/>
        <w:jc w:val="both"/>
        <w:rPr>
          <w:rStyle w:val="CharacterStyle3"/>
          <w:rFonts w:ascii="Verdana" w:hAnsi="Verdana" w:cs="Verdana"/>
          <w:bCs/>
          <w:spacing w:val="4"/>
          <w:w w:val="105"/>
          <w:sz w:val="21"/>
          <w:szCs w:val="21"/>
          <w:lang w:val="es-ES" w:eastAsia="es-ES"/>
        </w:rPr>
      </w:pPr>
      <w:r w:rsidRPr="0022790C">
        <w:rPr>
          <w:rStyle w:val="CharacterStyle3"/>
          <w:rFonts w:ascii="Verdana" w:hAnsi="Verdana" w:cs="Verdana"/>
          <w:b/>
          <w:bCs/>
          <w:spacing w:val="11"/>
          <w:w w:val="105"/>
          <w:sz w:val="21"/>
          <w:szCs w:val="21"/>
          <w:lang w:val="es-ES" w:eastAsia="es-ES"/>
        </w:rPr>
        <w:t>TERCERO:</w:t>
      </w:r>
      <w:r w:rsidRPr="0022790C">
        <w:rPr>
          <w:rStyle w:val="CharacterStyle3"/>
          <w:rFonts w:ascii="Verdana" w:hAnsi="Verdana" w:cs="Verdana"/>
          <w:bCs/>
          <w:spacing w:val="11"/>
          <w:w w:val="105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Que mediante el artículo 5 de la sesión ordinaria 041-2001 de </w:t>
      </w:r>
      <w:r w:rsidRPr="0022790C">
        <w:rPr>
          <w:rStyle w:val="CharacterStyle3"/>
          <w:rFonts w:ascii="Tahoma" w:hAnsi="Tahoma" w:cs="Tahoma"/>
          <w:spacing w:val="26"/>
          <w:sz w:val="21"/>
          <w:szCs w:val="21"/>
          <w:lang w:val="es-ES" w:eastAsia="es-ES"/>
        </w:rPr>
        <w:t xml:space="preserve">fecha 06 de noviembre del 2001 la Junta Directiva del Consejo de </w:t>
      </w:r>
      <w:r w:rsidRPr="0022790C">
        <w:rPr>
          <w:rStyle w:val="CharacterStyle3"/>
          <w:rFonts w:ascii="Tahoma" w:hAnsi="Tahoma" w:cs="Tahoma"/>
          <w:spacing w:val="15"/>
          <w:sz w:val="21"/>
          <w:szCs w:val="21"/>
          <w:lang w:val="es-ES" w:eastAsia="es-ES"/>
        </w:rPr>
        <w:t xml:space="preserve">Transporte Público conoció las </w:t>
      </w:r>
      <w:r w:rsidRPr="0022790C">
        <w:rPr>
          <w:rStyle w:val="CharacterStyle3"/>
          <w:rFonts w:ascii="Tahoma" w:hAnsi="Tahoma" w:cs="Tahoma"/>
          <w:spacing w:val="15"/>
          <w:sz w:val="19"/>
          <w:szCs w:val="19"/>
          <w:lang w:val="es-ES" w:eastAsia="es-ES"/>
        </w:rPr>
        <w:t>pe</w:t>
      </w:r>
      <w:r w:rsidRPr="0022790C">
        <w:rPr>
          <w:rStyle w:val="CharacterStyle3"/>
          <w:rFonts w:ascii="Tahoma" w:hAnsi="Tahoma" w:cs="Tahoma"/>
          <w:spacing w:val="15"/>
          <w:sz w:val="19"/>
          <w:szCs w:val="19"/>
          <w:lang w:val="es-ES" w:eastAsia="es-ES"/>
        </w:rPr>
        <w:t xml:space="preserve">ticiones </w:t>
      </w:r>
      <w:r w:rsidRPr="0022790C">
        <w:rPr>
          <w:rStyle w:val="CharacterStyle3"/>
          <w:rFonts w:ascii="Tahoma" w:hAnsi="Tahoma" w:cs="Tahoma"/>
          <w:spacing w:val="15"/>
          <w:sz w:val="21"/>
          <w:szCs w:val="21"/>
          <w:lang w:val="es-ES" w:eastAsia="es-ES"/>
        </w:rPr>
        <w:t xml:space="preserve">formuladas en libelo de fecha 15 </w:t>
      </w:r>
      <w:r w:rsidRPr="0022790C">
        <w:rPr>
          <w:rStyle w:val="CharacterStyle3"/>
          <w:rFonts w:ascii="Tahoma" w:hAnsi="Tahoma" w:cs="Tahoma"/>
          <w:spacing w:val="18"/>
          <w:sz w:val="21"/>
          <w:szCs w:val="21"/>
          <w:lang w:val="es-ES" w:eastAsia="es-ES"/>
        </w:rPr>
        <w:t xml:space="preserve">de mayo del 2001 presentado por un Grupo de Vecinos de Hatillo 7 en </w:t>
      </w:r>
      <w:r w:rsidRPr="0022790C">
        <w:rPr>
          <w:rStyle w:val="CharacterStyle3"/>
          <w:rFonts w:ascii="Tahoma" w:hAnsi="Tahoma" w:cs="Tahoma"/>
          <w:spacing w:val="9"/>
          <w:sz w:val="21"/>
          <w:szCs w:val="21"/>
          <w:lang w:val="es-ES" w:eastAsia="es-ES"/>
        </w:rPr>
        <w:t xml:space="preserve">cuenta el ahora recurrente </w:t>
      </w:r>
      <w:r w:rsidR="0022790C">
        <w:rPr>
          <w:rStyle w:val="CharacterStyle3"/>
          <w:rFonts w:ascii="Tahoma" w:hAnsi="Tahoma" w:cs="Tahoma"/>
          <w:spacing w:val="9"/>
          <w:sz w:val="21"/>
          <w:szCs w:val="21"/>
          <w:lang w:val="es-ES" w:eastAsia="es-ES"/>
        </w:rPr>
        <w:t>FM</w:t>
      </w:r>
      <w:r w:rsidRPr="0022790C">
        <w:rPr>
          <w:rStyle w:val="CharacterStyle3"/>
          <w:rFonts w:ascii="Tahoma" w:hAnsi="Tahoma" w:cs="Tahoma"/>
          <w:spacing w:val="9"/>
          <w:sz w:val="21"/>
          <w:szCs w:val="21"/>
          <w:lang w:val="es-ES" w:eastAsia="es-ES"/>
        </w:rPr>
        <w:t>, con fundamento en el oficio IT</w:t>
      </w:r>
      <w:r w:rsidRPr="0022790C">
        <w:rPr>
          <w:rStyle w:val="CharacterStyle3"/>
          <w:rFonts w:ascii="Tahoma" w:hAnsi="Tahoma" w:cs="Tahoma"/>
          <w:spacing w:val="9"/>
          <w:sz w:val="21"/>
          <w:szCs w:val="21"/>
          <w:lang w:val="es-ES" w:eastAsia="es-ES"/>
        </w:rPr>
        <w:softHyphen/>
        <w:t xml:space="preserve">2001-0274 del Departamento de Ingeniería del </w:t>
      </w:r>
      <w:r w:rsidRPr="0022790C">
        <w:rPr>
          <w:rStyle w:val="CharacterStyle3"/>
          <w:rFonts w:ascii="Verdana" w:hAnsi="Verdana" w:cs="Verdana"/>
          <w:bCs/>
          <w:spacing w:val="9"/>
          <w:w w:val="105"/>
          <w:sz w:val="21"/>
          <w:szCs w:val="21"/>
          <w:lang w:val="es-ES" w:eastAsia="es-ES"/>
        </w:rPr>
        <w:t xml:space="preserve">3 de octubre de 2001, </w:t>
      </w:r>
      <w:r w:rsidRPr="0022790C">
        <w:rPr>
          <w:rStyle w:val="CharacterStyle3"/>
          <w:rFonts w:ascii="Tahoma" w:hAnsi="Tahoma" w:cs="Tahoma"/>
          <w:spacing w:val="21"/>
          <w:sz w:val="21"/>
          <w:szCs w:val="21"/>
          <w:lang w:val="es-ES" w:eastAsia="es-ES"/>
        </w:rPr>
        <w:t xml:space="preserve">elaborado en ejecución de lo dispuesto por la Sala Constitucional en </w:t>
      </w:r>
      <w:r w:rsidRPr="0022790C">
        <w:rPr>
          <w:rStyle w:val="CharacterStyle3"/>
          <w:rFonts w:ascii="Tahoma" w:hAnsi="Tahoma" w:cs="Tahoma"/>
          <w:spacing w:val="4"/>
          <w:sz w:val="21"/>
          <w:szCs w:val="21"/>
          <w:lang w:val="es-ES" w:eastAsia="es-ES"/>
        </w:rPr>
        <w:t xml:space="preserve">Resolución N° 2001- 10277 de fecha </w:t>
      </w:r>
      <w:r w:rsidRPr="0022790C">
        <w:rPr>
          <w:rStyle w:val="CharacterStyle3"/>
          <w:rFonts w:ascii="Verdana" w:hAnsi="Verdana" w:cs="Verdana"/>
          <w:bCs/>
          <w:spacing w:val="4"/>
          <w:w w:val="105"/>
          <w:sz w:val="21"/>
          <w:szCs w:val="21"/>
          <w:lang w:val="es-ES" w:eastAsia="es-ES"/>
        </w:rPr>
        <w:t>12 de octubre del 2001.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216"/>
        <w:ind w:left="1008"/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</w:pPr>
      <w:r w:rsidRPr="0022790C"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  <w:t>.../..."CONSIDERANDO</w:t>
      </w:r>
    </w:p>
    <w:p w:rsidR="00000000" w:rsidRPr="0022790C" w:rsidRDefault="00C75F35">
      <w:pPr>
        <w:pStyle w:val="Style13"/>
        <w:numPr>
          <w:ilvl w:val="0"/>
          <w:numId w:val="1"/>
        </w:numPr>
        <w:tabs>
          <w:tab w:val="clear" w:pos="360"/>
          <w:tab w:val="num" w:pos="1368"/>
        </w:tabs>
        <w:kinsoku w:val="0"/>
        <w:autoSpaceDE/>
        <w:autoSpaceDN/>
        <w:adjustRightInd/>
        <w:ind w:right="648"/>
        <w:jc w:val="both"/>
        <w:rPr>
          <w:rStyle w:val="CharacterStyle3"/>
          <w:rFonts w:ascii="Verdana" w:hAnsi="Verdana" w:cs="Verdana"/>
          <w:bCs/>
          <w:sz w:val="19"/>
          <w:szCs w:val="19"/>
          <w:lang w:val="es-ES" w:eastAsia="es-ES"/>
        </w:rPr>
      </w:pPr>
      <w:r w:rsidRPr="0022790C"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  <w:lastRenderedPageBreak/>
        <w:t>Que en el año 1992, la empresa M</w:t>
      </w:r>
      <w:r w:rsidRPr="0022790C"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  <w:t xml:space="preserve"> </w:t>
      </w:r>
      <w:r w:rsidR="0022790C" w:rsidRPr="0022790C">
        <w:rPr>
          <w:rStyle w:val="CharacterStyle3"/>
          <w:rFonts w:ascii="Verdana" w:hAnsi="Verdana" w:cs="Verdana"/>
          <w:b/>
          <w:bCs/>
          <w:i/>
          <w:iCs/>
          <w:spacing w:val="10"/>
          <w:w w:val="105"/>
          <w:sz w:val="19"/>
          <w:szCs w:val="19"/>
          <w:u w:val="single"/>
          <w:lang w:val="es-ES" w:eastAsia="es-ES"/>
        </w:rPr>
        <w:t xml:space="preserve">gestionó </w:t>
      </w:r>
      <w:r w:rsidRPr="0022790C"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  <w:t xml:space="preserve"> ante el </w:t>
      </w:r>
      <w:r w:rsidRPr="0022790C">
        <w:rPr>
          <w:rStyle w:val="CharacterStyle3"/>
          <w:rFonts w:ascii="Tahoma" w:hAnsi="Tahoma" w:cs="Tahoma"/>
          <w:spacing w:val="11"/>
          <w:sz w:val="19"/>
          <w:szCs w:val="19"/>
          <w:lang w:val="es-ES" w:eastAsia="es-ES"/>
        </w:rPr>
        <w:t>antiguo Departamento de Planificació</w:t>
      </w:r>
      <w:r w:rsidRPr="0022790C">
        <w:rPr>
          <w:rStyle w:val="CharacterStyle3"/>
          <w:rFonts w:ascii="Tahoma" w:hAnsi="Tahoma" w:cs="Tahoma"/>
          <w:spacing w:val="11"/>
          <w:sz w:val="19"/>
          <w:szCs w:val="19"/>
          <w:lang w:val="es-ES" w:eastAsia="es-ES"/>
        </w:rPr>
        <w:t xml:space="preserve">n de Transporte Público, de la </w:t>
      </w:r>
      <w:r w:rsidRPr="0022790C">
        <w:rPr>
          <w:rStyle w:val="CharacterStyle3"/>
          <w:rFonts w:ascii="Tahoma" w:hAnsi="Tahoma" w:cs="Tahoma"/>
          <w:spacing w:val="19"/>
          <w:sz w:val="19"/>
          <w:szCs w:val="19"/>
          <w:lang w:val="es-ES" w:eastAsia="es-ES"/>
        </w:rPr>
        <w:t xml:space="preserve">Dirección General de Ingeniería de Tránsito, </w:t>
      </w:r>
      <w:r w:rsidRPr="0022790C">
        <w:rPr>
          <w:rStyle w:val="CharacterStyle3"/>
          <w:rFonts w:ascii="Verdana" w:hAnsi="Verdana" w:cs="Verdana"/>
          <w:b/>
          <w:bCs/>
          <w:spacing w:val="9"/>
          <w:w w:val="110"/>
          <w:u w:val="single"/>
          <w:lang w:val="es-ES" w:eastAsia="es-ES"/>
        </w:rPr>
        <w:t xml:space="preserve">un cambio de </w:t>
      </w:r>
      <w:r w:rsidRPr="0022790C">
        <w:rPr>
          <w:rStyle w:val="CharacterStyle3"/>
          <w:rFonts w:ascii="Verdana" w:hAnsi="Verdana" w:cs="Verdana"/>
          <w:b/>
          <w:bCs/>
          <w:spacing w:val="1"/>
          <w:w w:val="110"/>
          <w:u w:val="single"/>
          <w:lang w:val="es-ES" w:eastAsia="es-ES"/>
        </w:rPr>
        <w:t>recorrido</w:t>
      </w:r>
      <w:r w:rsidRPr="0022790C">
        <w:rPr>
          <w:rStyle w:val="CharacterStyle3"/>
          <w:rFonts w:ascii="Tahoma" w:hAnsi="Tahoma" w:cs="Tahoma"/>
          <w:spacing w:val="11"/>
          <w:sz w:val="19"/>
          <w:szCs w:val="19"/>
          <w:lang w:val="es-ES" w:eastAsia="es-ES"/>
        </w:rPr>
        <w:t xml:space="preserve"> que uniera las dos rutas ya que por ser de un solo sector </w:t>
      </w:r>
      <w:r w:rsidRPr="0022790C">
        <w:rPr>
          <w:rStyle w:val="CharacterStyle3"/>
          <w:rFonts w:ascii="Tahoma" w:hAnsi="Tahoma" w:cs="Tahoma"/>
          <w:spacing w:val="16"/>
          <w:sz w:val="19"/>
          <w:szCs w:val="19"/>
          <w:lang w:val="es-ES" w:eastAsia="es-ES"/>
        </w:rPr>
        <w:t xml:space="preserve">y por tener ambos recorridos características similares, se mejoran </w:t>
      </w:r>
      <w:r w:rsidRPr="0022790C">
        <w:rPr>
          <w:rStyle w:val="CharacterStyle3"/>
          <w:rFonts w:ascii="Tahoma" w:hAnsi="Tahoma" w:cs="Tahoma"/>
          <w:spacing w:val="12"/>
          <w:sz w:val="19"/>
          <w:szCs w:val="19"/>
          <w:lang w:val="es-ES" w:eastAsia="es-ES"/>
        </w:rPr>
        <w:t xml:space="preserve">los servicios a Hatillo 6 y 7 y </w:t>
      </w:r>
      <w:r w:rsidRPr="0022790C">
        <w:rPr>
          <w:rStyle w:val="CharacterStyle3"/>
          <w:rFonts w:ascii="Tahoma" w:hAnsi="Tahoma" w:cs="Tahoma"/>
          <w:spacing w:val="12"/>
          <w:sz w:val="19"/>
          <w:szCs w:val="19"/>
          <w:lang w:val="es-ES" w:eastAsia="es-ES"/>
        </w:rPr>
        <w:t xml:space="preserve">se obtiene una mejor planificación de </w:t>
      </w:r>
      <w:r w:rsidRPr="0022790C"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  <w:t>ambas rutas</w:t>
      </w:r>
      <w:r w:rsidRPr="0022790C">
        <w:rPr>
          <w:rStyle w:val="CharacterStyle3"/>
          <w:rFonts w:ascii="Tahoma" w:hAnsi="Tahoma" w:cs="Tahoma"/>
          <w:b/>
          <w:spacing w:val="10"/>
          <w:sz w:val="19"/>
          <w:szCs w:val="19"/>
          <w:lang w:val="es-ES" w:eastAsia="es-ES"/>
        </w:rPr>
        <w:t xml:space="preserve">. </w:t>
      </w:r>
      <w:r w:rsidRPr="0022790C">
        <w:rPr>
          <w:rStyle w:val="CharacterStyle3"/>
          <w:rFonts w:ascii="Verdana" w:hAnsi="Verdana" w:cs="Verdana"/>
          <w:b/>
          <w:bCs/>
          <w:sz w:val="19"/>
          <w:szCs w:val="19"/>
          <w:lang w:val="es-ES" w:eastAsia="es-ES"/>
        </w:rPr>
        <w:t>(Resaltado es nuestro).</w:t>
      </w:r>
    </w:p>
    <w:p w:rsidR="00000000" w:rsidRPr="0022790C" w:rsidRDefault="00C75F35">
      <w:pPr>
        <w:pStyle w:val="Style6"/>
        <w:numPr>
          <w:ilvl w:val="0"/>
          <w:numId w:val="1"/>
        </w:numPr>
        <w:tabs>
          <w:tab w:val="clear" w:pos="360"/>
          <w:tab w:val="num" w:pos="1368"/>
        </w:tabs>
        <w:kinsoku w:val="0"/>
        <w:autoSpaceDE/>
        <w:autoSpaceDN/>
        <w:spacing w:before="180"/>
        <w:ind w:right="648"/>
        <w:rPr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Fonts w:ascii="Tahoma" w:hAnsi="Tahoma" w:cs="Tahoma"/>
          <w:spacing w:val="11"/>
          <w:sz w:val="19"/>
          <w:szCs w:val="19"/>
          <w:lang w:val="es-ES" w:eastAsia="es-ES"/>
        </w:rPr>
        <w:t xml:space="preserve">Que el volver a implementar los servicios de las rutas de Hatillo 6 </w:t>
      </w:r>
      <w:r w:rsidRPr="0022790C"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y 7 en forma independiente, vendría en detrimento para los usuarios </w:t>
      </w:r>
      <w:r w:rsidRPr="0022790C"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de ambos </w:t>
      </w:r>
      <w:r w:rsidRPr="0022790C">
        <w:rPr>
          <w:rFonts w:ascii="Tahoma" w:hAnsi="Tahoma" w:cs="Tahoma"/>
          <w:spacing w:val="7"/>
          <w:sz w:val="21"/>
          <w:szCs w:val="21"/>
          <w:lang w:val="es-ES" w:eastAsia="es-ES"/>
        </w:rPr>
        <w:t xml:space="preserve">Hatillos, </w:t>
      </w:r>
      <w:r w:rsidRPr="0022790C"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ya que ambos sectores </w:t>
      </w:r>
      <w:r w:rsidRPr="0022790C">
        <w:rPr>
          <w:rFonts w:ascii="Tahoma" w:hAnsi="Tahoma" w:cs="Tahoma"/>
          <w:spacing w:val="7"/>
          <w:sz w:val="21"/>
          <w:szCs w:val="21"/>
          <w:lang w:val="es-ES" w:eastAsia="es-ES"/>
        </w:rPr>
        <w:t xml:space="preserve">de Hatillo 6 </w:t>
      </w:r>
      <w:r w:rsidRPr="0022790C"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el servicio de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>reduciría en un 505 (sic) con relación al actual horario.</w:t>
      </w:r>
    </w:p>
    <w:p w:rsidR="00000000" w:rsidRPr="0022790C" w:rsidRDefault="00C75F35">
      <w:pPr>
        <w:pStyle w:val="Style6"/>
        <w:numPr>
          <w:ilvl w:val="0"/>
          <w:numId w:val="2"/>
        </w:numPr>
        <w:tabs>
          <w:tab w:val="clear" w:pos="432"/>
          <w:tab w:val="num" w:pos="1440"/>
        </w:tabs>
        <w:kinsoku w:val="0"/>
        <w:autoSpaceDE/>
        <w:autoSpaceDN/>
        <w:ind w:right="648"/>
        <w:rPr>
          <w:rFonts w:ascii="Tahoma" w:hAnsi="Tahoma" w:cs="Tahoma"/>
          <w:spacing w:val="8"/>
          <w:sz w:val="19"/>
          <w:szCs w:val="19"/>
          <w:lang w:val="es-ES" w:eastAsia="es-ES"/>
        </w:rPr>
      </w:pPr>
      <w:r w:rsidRPr="0022790C">
        <w:rPr>
          <w:rFonts w:ascii="Tahoma" w:hAnsi="Tahoma" w:cs="Tahoma"/>
          <w:spacing w:val="23"/>
          <w:sz w:val="19"/>
          <w:szCs w:val="19"/>
          <w:lang w:val="es-ES" w:eastAsia="es-ES"/>
        </w:rPr>
        <w:t xml:space="preserve">Que se considera prudente mantener el recorrido de los </w:t>
      </w:r>
      <w:r w:rsidRPr="0022790C">
        <w:rPr>
          <w:rFonts w:ascii="Tahoma" w:hAnsi="Tahoma" w:cs="Tahoma"/>
          <w:spacing w:val="1"/>
          <w:sz w:val="19"/>
          <w:szCs w:val="19"/>
          <w:lang w:val="es-ES" w:eastAsia="es-ES"/>
        </w:rPr>
        <w:t xml:space="preserve">autobuses </w:t>
      </w:r>
      <w:r w:rsidRPr="0022790C">
        <w:rPr>
          <w:rFonts w:ascii="Tahoma" w:hAnsi="Tahoma" w:cs="Tahoma"/>
          <w:spacing w:val="1"/>
          <w:sz w:val="21"/>
          <w:szCs w:val="21"/>
          <w:lang w:val="es-ES" w:eastAsia="es-ES"/>
        </w:rPr>
        <w:t xml:space="preserve">de la ruta Hatillo 6 y 7 tal y como está, para no afectar </w:t>
      </w:r>
      <w:r w:rsidRPr="0022790C">
        <w:rPr>
          <w:rFonts w:ascii="Tahoma" w:hAnsi="Tahoma" w:cs="Tahoma"/>
          <w:spacing w:val="1"/>
          <w:sz w:val="19"/>
          <w:szCs w:val="19"/>
          <w:lang w:val="es-ES" w:eastAsia="es-ES"/>
        </w:rPr>
        <w:t xml:space="preserve">los </w:t>
      </w:r>
      <w:r w:rsidRPr="0022790C">
        <w:rPr>
          <w:rFonts w:ascii="Tahoma" w:hAnsi="Tahoma" w:cs="Tahoma"/>
          <w:spacing w:val="8"/>
          <w:sz w:val="19"/>
          <w:szCs w:val="19"/>
          <w:lang w:val="es-ES" w:eastAsia="es-ES"/>
        </w:rPr>
        <w:t>usuarios de Hat</w:t>
      </w:r>
      <w:r w:rsidRPr="0022790C">
        <w:rPr>
          <w:rFonts w:ascii="Tahoma" w:hAnsi="Tahoma" w:cs="Tahoma"/>
          <w:spacing w:val="8"/>
          <w:sz w:val="19"/>
          <w:szCs w:val="19"/>
          <w:lang w:val="es-ES" w:eastAsia="es-ES"/>
        </w:rPr>
        <w:t>illo 6.</w:t>
      </w:r>
    </w:p>
    <w:p w:rsidR="00000000" w:rsidRPr="0022790C" w:rsidRDefault="00C75F35">
      <w:pPr>
        <w:pStyle w:val="Style13"/>
        <w:numPr>
          <w:ilvl w:val="0"/>
          <w:numId w:val="1"/>
        </w:numPr>
        <w:tabs>
          <w:tab w:val="clear" w:pos="360"/>
          <w:tab w:val="num" w:pos="1368"/>
        </w:tabs>
        <w:kinsoku w:val="0"/>
        <w:autoSpaceDE/>
        <w:autoSpaceDN/>
        <w:adjustRightInd/>
        <w:spacing w:before="180"/>
        <w:ind w:right="648"/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  <w:t>Por lo antes expuesto, la Dirección Técnica recomienda: "denegar la solicitud planteada."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252" w:line="206" w:lineRule="auto"/>
        <w:ind w:left="936"/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  <w:t>POR TANTO ACUERDAN</w:t>
      </w:r>
    </w:p>
    <w:p w:rsidR="00000000" w:rsidRPr="0022790C" w:rsidRDefault="00C75F35">
      <w:pPr>
        <w:pStyle w:val="Style6"/>
        <w:kinsoku w:val="0"/>
        <w:autoSpaceDE/>
        <w:autoSpaceDN/>
        <w:spacing w:before="252"/>
        <w:ind w:left="936" w:right="648" w:firstLine="0"/>
        <w:rPr>
          <w:rFonts w:ascii="Tahoma" w:hAnsi="Tahoma" w:cs="Tahoma"/>
          <w:spacing w:val="12"/>
          <w:sz w:val="19"/>
          <w:szCs w:val="19"/>
          <w:lang w:val="es-ES" w:eastAsia="es-ES"/>
        </w:rPr>
      </w:pPr>
      <w:r w:rsidRPr="0022790C"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1.- Acoger la recomendación de la Dirección Técnica y proceder a </w:t>
      </w:r>
      <w:r w:rsidRPr="0022790C">
        <w:rPr>
          <w:rFonts w:ascii="Tahoma" w:hAnsi="Tahoma" w:cs="Tahoma"/>
          <w:spacing w:val="8"/>
          <w:sz w:val="19"/>
          <w:szCs w:val="19"/>
          <w:lang w:val="es-ES" w:eastAsia="es-ES"/>
        </w:rPr>
        <w:t xml:space="preserve">denegar la solicitud del señor </w:t>
      </w:r>
      <w:r w:rsidR="0022790C">
        <w:rPr>
          <w:rFonts w:ascii="Tahoma" w:hAnsi="Tahoma" w:cs="Tahoma"/>
          <w:spacing w:val="8"/>
          <w:sz w:val="19"/>
          <w:szCs w:val="19"/>
          <w:lang w:val="es-ES" w:eastAsia="es-ES"/>
        </w:rPr>
        <w:t>FFM</w:t>
      </w:r>
      <w:r w:rsidRPr="0022790C">
        <w:rPr>
          <w:rFonts w:ascii="Tahoma" w:hAnsi="Tahoma" w:cs="Tahoma"/>
          <w:spacing w:val="8"/>
          <w:sz w:val="19"/>
          <w:szCs w:val="19"/>
          <w:lang w:val="es-ES" w:eastAsia="es-ES"/>
        </w:rPr>
        <w:t xml:space="preserve">, de variar el </w:t>
      </w:r>
      <w:r w:rsidRPr="0022790C"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recorrido de Hatillo 6 y 7 a la altura de la Promoción hasta cercanías </w:t>
      </w:r>
      <w:r w:rsidRPr="0022790C">
        <w:rPr>
          <w:rFonts w:ascii="Tahoma" w:hAnsi="Tahoma" w:cs="Tahoma"/>
          <w:spacing w:val="15"/>
          <w:sz w:val="19"/>
          <w:szCs w:val="19"/>
          <w:lang w:val="es-ES" w:eastAsia="es-ES"/>
        </w:rPr>
        <w:t xml:space="preserve">del puente peatonal, por cuanto según se desprende del informe </w:t>
      </w:r>
      <w:r w:rsidRPr="0022790C">
        <w:rPr>
          <w:rFonts w:ascii="Tahoma" w:hAnsi="Tahoma" w:cs="Tahoma"/>
          <w:spacing w:val="22"/>
          <w:sz w:val="19"/>
          <w:szCs w:val="19"/>
          <w:lang w:val="es-ES" w:eastAsia="es-ES"/>
        </w:rPr>
        <w:t xml:space="preserve">técnico rendido, dicha modificación iría en detrimento de los </w:t>
      </w:r>
      <w:r w:rsidRPr="0022790C">
        <w:rPr>
          <w:rFonts w:ascii="Tahoma" w:hAnsi="Tahoma" w:cs="Tahoma"/>
          <w:spacing w:val="13"/>
          <w:sz w:val="19"/>
          <w:szCs w:val="19"/>
          <w:lang w:val="es-ES" w:eastAsia="es-ES"/>
        </w:rPr>
        <w:t>usuarios, por tanto, s</w:t>
      </w:r>
      <w:r w:rsidRPr="0022790C">
        <w:rPr>
          <w:rFonts w:ascii="Tahoma" w:hAnsi="Tahoma" w:cs="Tahoma"/>
          <w:spacing w:val="13"/>
          <w:sz w:val="19"/>
          <w:szCs w:val="19"/>
          <w:lang w:val="es-ES" w:eastAsia="es-ES"/>
        </w:rPr>
        <w:t>e mantiene el recorrido actual de las rutas 90</w:t>
      </w:r>
      <w:r w:rsidRPr="0022790C">
        <w:rPr>
          <w:rFonts w:ascii="Tahoma" w:hAnsi="Tahoma" w:cs="Tahoma"/>
          <w:spacing w:val="13"/>
          <w:sz w:val="19"/>
          <w:szCs w:val="19"/>
          <w:lang w:val="es-ES" w:eastAsia="es-ES"/>
        </w:rPr>
        <w:softHyphen/>
      </w:r>
      <w:r w:rsidRPr="0022790C">
        <w:rPr>
          <w:rFonts w:ascii="Tahoma" w:hAnsi="Tahoma" w:cs="Tahoma"/>
          <w:spacing w:val="18"/>
          <w:sz w:val="19"/>
          <w:szCs w:val="19"/>
          <w:lang w:val="es-ES" w:eastAsia="es-ES"/>
        </w:rPr>
        <w:t xml:space="preserve">91 San José Hatillos (específicamente Hatillo 6 y 7 pasando por </w:t>
      </w:r>
      <w:r w:rsidRPr="0022790C">
        <w:rPr>
          <w:rFonts w:ascii="Tahoma" w:hAnsi="Tahoma" w:cs="Tahoma"/>
          <w:spacing w:val="17"/>
          <w:sz w:val="19"/>
          <w:szCs w:val="19"/>
          <w:lang w:val="es-ES" w:eastAsia="es-ES"/>
        </w:rPr>
        <w:t xml:space="preserve">Hatillo 6, siguiendo hasta el límite con Hatillo 8, frente a Autos </w:t>
      </w:r>
      <w:r w:rsidRPr="0022790C">
        <w:rPr>
          <w:rFonts w:ascii="Tahoma" w:hAnsi="Tahoma" w:cs="Tahoma"/>
          <w:spacing w:val="12"/>
          <w:sz w:val="19"/>
          <w:szCs w:val="19"/>
          <w:lang w:val="es-ES" w:eastAsia="es-ES"/>
        </w:rPr>
        <w:t>Gómez, como se muestra en plano adjunto).</w:t>
      </w:r>
    </w:p>
    <w:p w:rsidR="00000000" w:rsidRPr="0022790C" w:rsidRDefault="00C75F35" w:rsidP="0022790C">
      <w:pPr>
        <w:pStyle w:val="Style13"/>
        <w:kinsoku w:val="0"/>
        <w:autoSpaceDE/>
        <w:autoSpaceDN/>
        <w:adjustRightInd/>
        <w:spacing w:before="180"/>
        <w:ind w:left="72" w:right="720"/>
        <w:jc w:val="both"/>
        <w:rPr>
          <w:rStyle w:val="CharacterStyle3"/>
          <w:rFonts w:ascii="Tahoma" w:hAnsi="Tahoma" w:cs="Tahoma"/>
          <w:spacing w:val="14"/>
          <w:sz w:val="21"/>
          <w:szCs w:val="21"/>
          <w:lang w:val="es-ES" w:eastAsia="es-ES"/>
        </w:rPr>
      </w:pPr>
      <w:r w:rsidRPr="0022790C">
        <w:rPr>
          <w:rStyle w:val="CharacterStyle3"/>
          <w:rFonts w:ascii="Tahoma" w:hAnsi="Tahoma" w:cs="Tahoma"/>
          <w:spacing w:val="11"/>
          <w:sz w:val="19"/>
          <w:szCs w:val="19"/>
          <w:lang w:val="es-ES" w:eastAsia="es-ES"/>
        </w:rPr>
        <w:t xml:space="preserve">Dicho acuerdo 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fue notificado al recurrente el día </w:t>
      </w:r>
      <w:r w:rsidRPr="0022790C">
        <w:rPr>
          <w:rStyle w:val="CharacterStyle3"/>
          <w:rFonts w:ascii="Verdana" w:hAnsi="Verdana" w:cs="Verdana"/>
          <w:b/>
          <w:bCs/>
          <w:spacing w:val="11"/>
          <w:sz w:val="21"/>
          <w:szCs w:val="21"/>
          <w:u w:val="single"/>
          <w:lang w:val="es-ES" w:eastAsia="es-ES"/>
        </w:rPr>
        <w:t xml:space="preserve">2 de abril de 2002 </w:t>
      </w:r>
      <w:r w:rsidRPr="0022790C"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  <w:t xml:space="preserve">(ver folio 25 del </w:t>
      </w:r>
      <w:r w:rsidRPr="0022790C">
        <w:rPr>
          <w:rStyle w:val="CharacterStyle3"/>
          <w:rFonts w:ascii="Tahoma" w:hAnsi="Tahoma" w:cs="Tahoma"/>
          <w:spacing w:val="14"/>
          <w:sz w:val="21"/>
          <w:szCs w:val="21"/>
          <w:lang w:val="es-ES" w:eastAsia="es-ES"/>
        </w:rPr>
        <w:t>expediente).</w:t>
      </w:r>
    </w:p>
    <w:p w:rsidR="0022790C" w:rsidRDefault="0022790C" w:rsidP="0022790C">
      <w:pPr>
        <w:pStyle w:val="Style13"/>
        <w:kinsoku w:val="0"/>
        <w:autoSpaceDE/>
        <w:autoSpaceDN/>
        <w:adjustRightInd/>
        <w:ind w:left="74" w:right="215"/>
        <w:jc w:val="both"/>
        <w:rPr>
          <w:rStyle w:val="CharacterStyle3"/>
          <w:rFonts w:ascii="Verdana" w:hAnsi="Verdana" w:cs="Verdana"/>
          <w:bCs/>
          <w:spacing w:val="20"/>
          <w:w w:val="105"/>
          <w:sz w:val="21"/>
          <w:szCs w:val="21"/>
          <w:lang w:val="es-ES" w:eastAsia="es-ES"/>
        </w:rPr>
      </w:pPr>
    </w:p>
    <w:p w:rsidR="00000000" w:rsidRPr="0022790C" w:rsidRDefault="00C75F35" w:rsidP="0022790C">
      <w:pPr>
        <w:pStyle w:val="Style13"/>
        <w:kinsoku w:val="0"/>
        <w:autoSpaceDE/>
        <w:autoSpaceDN/>
        <w:adjustRightInd/>
        <w:ind w:left="74" w:right="215"/>
        <w:jc w:val="both"/>
        <w:rPr>
          <w:rStyle w:val="CharacterStyle3"/>
          <w:rFonts w:ascii="Tahoma" w:hAnsi="Tahoma" w:cs="Tahoma"/>
          <w:sz w:val="21"/>
          <w:szCs w:val="21"/>
          <w:lang w:val="es-ES" w:eastAsia="es-ES"/>
        </w:rPr>
      </w:pPr>
      <w:r w:rsidRPr="0022790C">
        <w:rPr>
          <w:rStyle w:val="CharacterStyle3"/>
          <w:rFonts w:ascii="Verdana" w:hAnsi="Verdana" w:cs="Verdana"/>
          <w:b/>
          <w:bCs/>
          <w:spacing w:val="20"/>
          <w:w w:val="105"/>
          <w:sz w:val="21"/>
          <w:szCs w:val="21"/>
          <w:lang w:val="es-ES" w:eastAsia="es-ES"/>
        </w:rPr>
        <w:t>CUARTO:</w:t>
      </w:r>
      <w:r w:rsidRPr="0022790C">
        <w:rPr>
          <w:rStyle w:val="CharacterStyle3"/>
          <w:rFonts w:ascii="Verdana" w:hAnsi="Verdana" w:cs="Verdana"/>
          <w:bCs/>
          <w:spacing w:val="20"/>
          <w:w w:val="105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spacing w:val="20"/>
          <w:sz w:val="21"/>
          <w:szCs w:val="21"/>
          <w:lang w:val="es-ES" w:eastAsia="es-ES"/>
        </w:rPr>
        <w:t xml:space="preserve">Que el día 8 de abril del 2002, el señor </w:t>
      </w:r>
      <w:r w:rsidR="0022790C">
        <w:rPr>
          <w:rStyle w:val="CharacterStyle3"/>
          <w:rFonts w:ascii="Tahoma" w:hAnsi="Tahoma" w:cs="Tahoma"/>
          <w:spacing w:val="20"/>
          <w:sz w:val="21"/>
          <w:szCs w:val="21"/>
          <w:lang w:val="es-ES" w:eastAsia="es-ES"/>
        </w:rPr>
        <w:t>FM</w:t>
      </w:r>
      <w:r w:rsidRPr="0022790C">
        <w:rPr>
          <w:rStyle w:val="CharacterStyle3"/>
          <w:rFonts w:ascii="Tahoma" w:hAnsi="Tahoma" w:cs="Tahoma"/>
          <w:spacing w:val="20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>interpone Recurso de Revocatoria con Apelación en subsidio en contra del anterior acuerdo argumentando lo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 que en lo conducente seguidamente se </w:t>
      </w:r>
      <w:r w:rsidRPr="0022790C">
        <w:rPr>
          <w:rStyle w:val="CharacterStyle3"/>
          <w:rFonts w:ascii="Tahoma" w:hAnsi="Tahoma" w:cs="Tahoma"/>
          <w:sz w:val="21"/>
          <w:szCs w:val="21"/>
          <w:lang w:val="es-ES" w:eastAsia="es-ES"/>
        </w:rPr>
        <w:t>expone:</w:t>
      </w:r>
    </w:p>
    <w:p w:rsidR="00000000" w:rsidRPr="0022790C" w:rsidRDefault="00C75F35">
      <w:pPr>
        <w:pStyle w:val="Style7"/>
        <w:kinsoku w:val="0"/>
        <w:autoSpaceDE/>
        <w:autoSpaceDN/>
        <w:spacing w:before="0"/>
        <w:ind w:left="144" w:right="144"/>
        <w:rPr>
          <w:rStyle w:val="CharacterStyle5"/>
          <w:rFonts w:ascii="Tahoma" w:hAnsi="Tahoma" w:cs="Tahoma"/>
          <w:spacing w:val="10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En primer lugar indica que la empresa de autobuses que presta el servicio a 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las comunidades de Hatillo 6 y 7, creó en forma arbitraria un servicio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expreso durante las horas de la mañ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ana, solamente para los usuarios de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Hatillo 6. Esto provocó que 4 de los 7 autobuses que prestan el servicio a </w:t>
      </w:r>
      <w:r w:rsidRPr="0022790C">
        <w:rPr>
          <w:rStyle w:val="CharacterStyle5"/>
          <w:rFonts w:ascii="Tahoma" w:hAnsi="Tahoma" w:cs="Tahoma"/>
          <w:spacing w:val="22"/>
          <w:lang w:val="es-ES" w:eastAsia="es-ES"/>
        </w:rPr>
        <w:t xml:space="preserve">ambas comunidades, no terminaran el recorrido porque empiezan y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terminan la carrera en Hatillo 6, sin llegar a la última parada de Hatillo 7,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sit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 xml:space="preserve">a unos ochocientos o mil metros adelante. De esta forma los usuarios de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Hatillo 6 tienen una carrera cada 10 minutos, mientras que los de Hatillo 7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cada treinta minutos.</w:t>
      </w:r>
    </w:p>
    <w:p w:rsidR="00000000" w:rsidRPr="0022790C" w:rsidRDefault="00C75F35">
      <w:pPr>
        <w:pStyle w:val="Style7"/>
        <w:kinsoku w:val="0"/>
        <w:autoSpaceDE/>
        <w:autoSpaceDN/>
        <w:spacing w:before="180"/>
        <w:ind w:left="144" w:right="144"/>
        <w:rPr>
          <w:rStyle w:val="CharacterStyle5"/>
          <w:rFonts w:ascii="Tahoma" w:hAnsi="Tahoma" w:cs="Tahoma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>Esto, manifiesta el recurrente, no lo conoció la Junta Directiva. El problema fue corr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egido por la empresa, pero no está contenido en el acuerdo que les 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fue notificado por fax, por lo que exige que se incluya en un acuerdo </w:t>
      </w:r>
      <w:r w:rsidRPr="0022790C">
        <w:rPr>
          <w:rStyle w:val="CharacterStyle5"/>
          <w:rFonts w:ascii="Tahoma" w:hAnsi="Tahoma" w:cs="Tahoma"/>
          <w:lang w:val="es-ES" w:eastAsia="es-ES"/>
        </w:rPr>
        <w:t>formal.</w:t>
      </w:r>
    </w:p>
    <w:p w:rsidR="00000000" w:rsidRPr="0022790C" w:rsidRDefault="00C75F35">
      <w:pPr>
        <w:pStyle w:val="Style7"/>
        <w:kinsoku w:val="0"/>
        <w:autoSpaceDE/>
        <w:autoSpaceDN/>
        <w:ind w:left="144" w:right="144"/>
        <w:rPr>
          <w:rStyle w:val="CharacterStyle5"/>
          <w:rFonts w:ascii="Tahoma" w:hAnsi="Tahoma" w:cs="Tahoma"/>
          <w:spacing w:val="11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En segundo lugar, la empresa M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 R.L., agregó un giro a la carrera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>en beneficio de los usuarios de Hatill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o 6 y en perjuicio de los de Hatillo 7, 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 xml:space="preserve">sin que tal giro esté comprendido en la concesión del servicio. Este giro es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innecesario y nunca antes había existido. Antes la empresa de autobuses 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>prestaba dos tipos de carreras, conocidos como "6 6" y "6 7". La pr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 xml:space="preserve">imera de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ellas beneficiaba por igual a los vecinos de las secciones sur y la segunda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lastRenderedPageBreak/>
        <w:t xml:space="preserve">beneficiaba a los vecinos de las secciones norte de las comunidades de los 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 xml:space="preserve">Hatillo 6 y 7, pero ambas rutas tenían la misma parada terminal, al final de </w:t>
      </w:r>
      <w:r w:rsidRPr="0022790C">
        <w:rPr>
          <w:rStyle w:val="CharacterStyle5"/>
          <w:rFonts w:ascii="Tahoma" w:hAnsi="Tahoma" w:cs="Tahoma"/>
          <w:spacing w:val="22"/>
          <w:lang w:val="es-ES" w:eastAsia="es-ES"/>
        </w:rPr>
        <w:t>Hatillo 7. Los serv</w:t>
      </w:r>
      <w:r w:rsidRPr="0022790C">
        <w:rPr>
          <w:rStyle w:val="CharacterStyle5"/>
          <w:rFonts w:ascii="Tahoma" w:hAnsi="Tahoma" w:cs="Tahoma"/>
          <w:spacing w:val="22"/>
          <w:lang w:val="es-ES" w:eastAsia="es-ES"/>
        </w:rPr>
        <w:t xml:space="preserve">icios funcionaron de hecho por muchos años, sin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>intervención del MOPT, pero luego fueron unificados.</w:t>
      </w:r>
    </w:p>
    <w:p w:rsidR="00000000" w:rsidRPr="0022790C" w:rsidRDefault="00C75F35">
      <w:pPr>
        <w:pStyle w:val="Style7"/>
        <w:kinsoku w:val="0"/>
        <w:autoSpaceDE/>
        <w:autoSpaceDN/>
        <w:spacing w:before="252"/>
        <w:ind w:left="144" w:right="144"/>
        <w:rPr>
          <w:rStyle w:val="CharacterStyle5"/>
          <w:rFonts w:ascii="Tahoma" w:hAnsi="Tahoma" w:cs="Tahoma"/>
          <w:spacing w:val="11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8"/>
          <w:lang w:val="es-ES" w:eastAsia="es-ES"/>
        </w:rPr>
        <w:t xml:space="preserve">Posteriormente fue eliminado el recorrido de la carrera "6 7", que es la que 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 xml:space="preserve">beneficiaba a los vecinos de los sectores norte de ambos Hatillos y se dejó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solamente la carrera conocida como "6 6". Pero se le agregó el recorrido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adicional, que es el giro por el cual se recurre, porque pasa por todo Hatillo </w:t>
      </w:r>
      <w:r w:rsidRPr="0022790C">
        <w:rPr>
          <w:rStyle w:val="CharacterStyle5"/>
          <w:rFonts w:ascii="Tahoma" w:hAnsi="Tahoma" w:cs="Tahoma"/>
          <w:spacing w:val="8"/>
          <w:lang w:val="es-ES" w:eastAsia="es-ES"/>
        </w:rPr>
        <w:t xml:space="preserve">6, pero no hace lo mismo con Hatillo 7, es decir no beneficia por igual a los </w:t>
      </w:r>
      <w:r w:rsidRPr="0022790C">
        <w:rPr>
          <w:rStyle w:val="CharacterStyle5"/>
          <w:rFonts w:ascii="Tahoma" w:hAnsi="Tahoma" w:cs="Tahoma"/>
          <w:spacing w:val="17"/>
          <w:lang w:val="es-ES" w:eastAsia="es-ES"/>
        </w:rPr>
        <w:t>vecinos de los sectores no</w:t>
      </w:r>
      <w:r w:rsidRPr="0022790C">
        <w:rPr>
          <w:rStyle w:val="CharacterStyle5"/>
          <w:rFonts w:ascii="Tahoma" w:hAnsi="Tahoma" w:cs="Tahoma"/>
          <w:spacing w:val="17"/>
          <w:lang w:val="es-ES" w:eastAsia="es-ES"/>
        </w:rPr>
        <w:t xml:space="preserve">rte de ambos Hatillos. No encuentra motivo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>racional para que no se les brinde el servicio completo.</w:t>
      </w:r>
    </w:p>
    <w:p w:rsidR="00000000" w:rsidRPr="0022790C" w:rsidRDefault="00C75F35">
      <w:pPr>
        <w:pStyle w:val="Style7"/>
        <w:kinsoku w:val="0"/>
        <w:autoSpaceDE/>
        <w:autoSpaceDN/>
        <w:ind w:left="144" w:right="144"/>
        <w:rPr>
          <w:rStyle w:val="CharacterStyle5"/>
          <w:rFonts w:ascii="Tahoma" w:hAnsi="Tahoma" w:cs="Tahoma"/>
          <w:spacing w:val="11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Solicita que se revoque el acuerdo impugnado y se ordene una inspección </w:t>
      </w:r>
      <w:r w:rsidRPr="0022790C">
        <w:rPr>
          <w:rStyle w:val="CharacterStyle5"/>
          <w:rFonts w:ascii="Tahoma" w:hAnsi="Tahoma" w:cs="Tahoma"/>
          <w:spacing w:val="22"/>
          <w:lang w:val="es-ES" w:eastAsia="es-ES"/>
        </w:rPr>
        <w:t xml:space="preserve">en el lugar con participación de los usuarios interesados. En forma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>subsidiaria interpone apelación ante el superior en grado.</w:t>
      </w:r>
    </w:p>
    <w:p w:rsidR="00000000" w:rsidRPr="0022790C" w:rsidRDefault="00C75F35">
      <w:pPr>
        <w:pStyle w:val="Style7"/>
        <w:kinsoku w:val="0"/>
        <w:autoSpaceDE/>
        <w:autoSpaceDN/>
        <w:spacing w:before="252"/>
        <w:ind w:left="144" w:right="144"/>
        <w:rPr>
          <w:rStyle w:val="CharacterStyle5"/>
          <w:rFonts w:ascii="Tahoma" w:hAnsi="Tahoma" w:cs="Tahoma"/>
          <w:lang w:val="es-ES" w:eastAsia="es-ES"/>
        </w:rPr>
      </w:pPr>
      <w:r w:rsidRPr="0022790C">
        <w:rPr>
          <w:rStyle w:val="CharacterStyle5"/>
          <w:rFonts w:ascii="Verdana" w:hAnsi="Verdana" w:cs="Verdana"/>
          <w:b/>
          <w:bCs/>
          <w:spacing w:val="-2"/>
          <w:w w:val="105"/>
          <w:lang w:val="es-ES" w:eastAsia="es-ES"/>
        </w:rPr>
        <w:t>QUINTO:</w:t>
      </w:r>
      <w:r w:rsidRPr="0022790C">
        <w:rPr>
          <w:rStyle w:val="CharacterStyle5"/>
          <w:rFonts w:ascii="Verdana" w:hAnsi="Verdana" w:cs="Verdana"/>
          <w:bCs/>
          <w:spacing w:val="-2"/>
          <w:w w:val="105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8"/>
          <w:lang w:val="es-ES" w:eastAsia="es-ES"/>
        </w:rPr>
        <w:t xml:space="preserve">Que mediante el artículo 9 de la Sesión Ordinaria 057-2002 de la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Junta Directiva del Consejo de Transporte Público del 7 de </w:t>
      </w:r>
      <w:r w:rsidRPr="0022790C">
        <w:rPr>
          <w:rStyle w:val="CharacterStyle5"/>
          <w:rFonts w:ascii="Verdana" w:hAnsi="Verdana" w:cs="Verdana"/>
          <w:bCs/>
          <w:spacing w:val="4"/>
          <w:w w:val="110"/>
          <w:lang w:val="es-ES" w:eastAsia="es-ES"/>
        </w:rPr>
        <w:t xml:space="preserve">agosto de </w:t>
      </w:r>
      <w:r w:rsidRPr="0022790C">
        <w:rPr>
          <w:rStyle w:val="CharacterStyle5"/>
          <w:rFonts w:ascii="Verdana" w:hAnsi="Verdana" w:cs="Verdana"/>
          <w:bCs/>
          <w:spacing w:val="-11"/>
          <w:w w:val="110"/>
          <w:lang w:val="es-ES" w:eastAsia="es-ES"/>
        </w:rPr>
        <w:t xml:space="preserve">2002, se conoció el Oficio N° 021402 del 3 de junio de </w:t>
      </w:r>
      <w:r w:rsidRPr="0022790C">
        <w:rPr>
          <w:rStyle w:val="CharacterStyle5"/>
          <w:rFonts w:ascii="Verdana" w:hAnsi="Verdana" w:cs="Verdana"/>
          <w:bCs/>
          <w:spacing w:val="-11"/>
          <w:w w:val="110"/>
          <w:lang w:val="es-ES" w:eastAsia="es-ES"/>
        </w:rPr>
        <w:t xml:space="preserve">2002 </w:t>
      </w:r>
      <w:r w:rsidRPr="0022790C">
        <w:rPr>
          <w:rStyle w:val="CharacterStyle5"/>
          <w:rFonts w:ascii="Tahoma" w:hAnsi="Tahoma" w:cs="Tahoma"/>
          <w:spacing w:val="-1"/>
          <w:lang w:val="es-ES" w:eastAsia="es-ES"/>
        </w:rPr>
        <w:t xml:space="preserve">de la 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 xml:space="preserve">Dirección de Asuntos Jurídicos del Consejo. Dicho acuerdo indica en lo que </w:t>
      </w:r>
      <w:r w:rsidRPr="0022790C">
        <w:rPr>
          <w:rStyle w:val="CharacterStyle5"/>
          <w:rFonts w:ascii="Tahoma" w:hAnsi="Tahoma" w:cs="Tahoma"/>
          <w:lang w:val="es-ES" w:eastAsia="es-ES"/>
        </w:rPr>
        <w:t>interesa: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180" w:after="396"/>
        <w:ind w:left="936" w:right="504"/>
        <w:jc w:val="both"/>
        <w:rPr>
          <w:rStyle w:val="CharacterStyle3"/>
          <w:rFonts w:ascii="Tahoma" w:hAnsi="Tahoma" w:cs="Tahoma"/>
          <w:sz w:val="19"/>
          <w:szCs w:val="19"/>
          <w:lang w:val="es-ES" w:eastAsia="es-ES"/>
        </w:rPr>
      </w:pPr>
      <w:r w:rsidRPr="0022790C">
        <w:rPr>
          <w:rStyle w:val="CharacterStyle3"/>
          <w:rFonts w:ascii="Tahoma" w:hAnsi="Tahoma" w:cs="Tahoma"/>
          <w:spacing w:val="11"/>
          <w:sz w:val="19"/>
          <w:szCs w:val="19"/>
          <w:lang w:val="es-ES" w:eastAsia="es-ES"/>
        </w:rPr>
        <w:t xml:space="preserve">2.- Que del detalle del escrito presentado por el recurrente únicamente </w:t>
      </w:r>
      <w:r w:rsidRPr="0022790C">
        <w:rPr>
          <w:rStyle w:val="CharacterStyle3"/>
          <w:rFonts w:ascii="Tahoma" w:hAnsi="Tahoma" w:cs="Tahoma"/>
          <w:spacing w:val="7"/>
          <w:sz w:val="19"/>
          <w:szCs w:val="19"/>
          <w:lang w:val="es-ES" w:eastAsia="es-ES"/>
        </w:rPr>
        <w:t xml:space="preserve">se demuestra </w:t>
      </w:r>
      <w:r w:rsidRPr="0022790C">
        <w:rPr>
          <w:rStyle w:val="CharacterStyle3"/>
          <w:rFonts w:ascii="Arial" w:hAnsi="Arial" w:cs="Arial"/>
          <w:spacing w:val="7"/>
          <w:w w:val="105"/>
          <w:sz w:val="23"/>
          <w:szCs w:val="23"/>
          <w:lang w:val="es-ES" w:eastAsia="es-ES"/>
        </w:rPr>
        <w:t xml:space="preserve">su </w:t>
      </w:r>
      <w:r w:rsidRPr="0022790C">
        <w:rPr>
          <w:rStyle w:val="CharacterStyle3"/>
          <w:rFonts w:ascii="Tahoma" w:hAnsi="Tahoma" w:cs="Tahoma"/>
          <w:spacing w:val="7"/>
          <w:sz w:val="21"/>
          <w:szCs w:val="21"/>
          <w:lang w:val="es-ES" w:eastAsia="es-ES"/>
        </w:rPr>
        <w:t xml:space="preserve">interés </w:t>
      </w:r>
      <w:r w:rsidRPr="0022790C">
        <w:rPr>
          <w:rStyle w:val="CharacterStyle3"/>
          <w:rFonts w:ascii="Tahoma" w:hAnsi="Tahoma" w:cs="Tahoma"/>
          <w:spacing w:val="7"/>
          <w:sz w:val="19"/>
          <w:szCs w:val="19"/>
          <w:lang w:val="es-ES" w:eastAsia="es-ES"/>
        </w:rPr>
        <w:t xml:space="preserve">particular, no así una solicitud expresa de los </w:t>
      </w:r>
      <w:r w:rsidRPr="0022790C">
        <w:rPr>
          <w:rStyle w:val="CharacterStyle3"/>
          <w:rFonts w:ascii="Tahoma" w:hAnsi="Tahoma" w:cs="Tahoma"/>
          <w:spacing w:val="15"/>
          <w:sz w:val="19"/>
          <w:szCs w:val="19"/>
          <w:lang w:val="es-ES" w:eastAsia="es-ES"/>
        </w:rPr>
        <w:t xml:space="preserve">vecinos de Hatillo 7, como se afirma en el recurso, lo anterior por </w:t>
      </w:r>
      <w:r w:rsidRPr="0022790C"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  <w:t xml:space="preserve">cuanto no </w:t>
      </w:r>
      <w:r w:rsidRPr="0022790C">
        <w:rPr>
          <w:rStyle w:val="CharacterStyle3"/>
          <w:rFonts w:ascii="Tahoma" w:hAnsi="Tahoma" w:cs="Tahoma"/>
          <w:spacing w:val="14"/>
          <w:sz w:val="21"/>
          <w:szCs w:val="21"/>
          <w:lang w:val="es-ES" w:eastAsia="es-ES"/>
        </w:rPr>
        <w:t xml:space="preserve">comprueba </w:t>
      </w:r>
      <w:r w:rsidRPr="0022790C"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  <w:t xml:space="preserve">mediante documento idóneo representación </w:t>
      </w:r>
      <w:r w:rsidRPr="0022790C">
        <w:rPr>
          <w:rStyle w:val="CharacterStyle3"/>
          <w:rFonts w:ascii="Tahoma" w:hAnsi="Tahoma" w:cs="Tahoma"/>
          <w:spacing w:val="12"/>
          <w:sz w:val="19"/>
          <w:szCs w:val="19"/>
          <w:lang w:val="es-ES" w:eastAsia="es-ES"/>
        </w:rPr>
        <w:t xml:space="preserve">alguna, de tal manera que de conformidad con los artículos 214 y 275 </w:t>
      </w:r>
      <w:r w:rsidRPr="0022790C">
        <w:rPr>
          <w:rStyle w:val="CharacterStyle3"/>
          <w:rFonts w:ascii="Arial" w:hAnsi="Arial" w:cs="Arial"/>
          <w:spacing w:val="14"/>
          <w:lang w:val="es-ES" w:eastAsia="es-ES"/>
        </w:rPr>
        <w:t xml:space="preserve">de </w:t>
      </w:r>
      <w:r w:rsidRPr="0022790C"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  <w:t>la Ley General de la Administración Pública, se debe te</w:t>
      </w:r>
      <w:r w:rsidRPr="0022790C"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  <w:t xml:space="preserve">ner como </w:t>
      </w:r>
      <w:r w:rsidRPr="0022790C">
        <w:rPr>
          <w:rStyle w:val="CharacterStyle3"/>
          <w:rFonts w:ascii="Tahoma" w:hAnsi="Tahoma" w:cs="Tahoma"/>
          <w:spacing w:val="15"/>
          <w:sz w:val="19"/>
          <w:szCs w:val="19"/>
          <w:lang w:val="es-ES" w:eastAsia="es-ES"/>
        </w:rPr>
        <w:t xml:space="preserve">único interesado al señor </w:t>
      </w:r>
      <w:r w:rsidR="0022790C">
        <w:rPr>
          <w:rStyle w:val="CharacterStyle3"/>
          <w:rFonts w:ascii="Tahoma" w:hAnsi="Tahoma" w:cs="Tahoma"/>
          <w:spacing w:val="15"/>
          <w:sz w:val="19"/>
          <w:szCs w:val="19"/>
          <w:lang w:val="es-ES" w:eastAsia="es-ES"/>
        </w:rPr>
        <w:t>FM</w:t>
      </w:r>
      <w:r w:rsidRPr="0022790C">
        <w:rPr>
          <w:rStyle w:val="CharacterStyle3"/>
          <w:rFonts w:ascii="Tahoma" w:hAnsi="Tahoma" w:cs="Tahoma"/>
          <w:spacing w:val="15"/>
          <w:sz w:val="19"/>
          <w:szCs w:val="19"/>
          <w:lang w:val="es-ES" w:eastAsia="es-ES"/>
        </w:rPr>
        <w:t xml:space="preserve">, y no a los vecinos de </w:t>
      </w:r>
      <w:r w:rsidRPr="0022790C">
        <w:rPr>
          <w:rStyle w:val="CharacterStyle3"/>
          <w:rFonts w:ascii="Tahoma" w:hAnsi="Tahoma" w:cs="Tahoma"/>
          <w:spacing w:val="13"/>
          <w:sz w:val="19"/>
          <w:szCs w:val="19"/>
          <w:lang w:val="es-ES" w:eastAsia="es-ES"/>
        </w:rPr>
        <w:t xml:space="preserve">Hatillo 7, desprendiéndose de dicha circunstancia un interés particular </w:t>
      </w:r>
      <w:r w:rsidRPr="0022790C">
        <w:rPr>
          <w:rStyle w:val="CharacterStyle3"/>
          <w:rFonts w:ascii="Tahoma" w:hAnsi="Tahoma" w:cs="Tahoma"/>
          <w:sz w:val="19"/>
          <w:szCs w:val="19"/>
          <w:lang w:val="es-ES" w:eastAsia="es-ES"/>
        </w:rPr>
        <w:t>y propio.</w:t>
      </w:r>
    </w:p>
    <w:p w:rsidR="00000000" w:rsidRPr="0022790C" w:rsidRDefault="00C75F35" w:rsidP="0022790C">
      <w:pPr>
        <w:pStyle w:val="Style6"/>
        <w:numPr>
          <w:ilvl w:val="0"/>
          <w:numId w:val="3"/>
        </w:numPr>
        <w:tabs>
          <w:tab w:val="clear" w:pos="360"/>
          <w:tab w:val="num" w:pos="1440"/>
        </w:tabs>
        <w:kinsoku w:val="0"/>
        <w:autoSpaceDE/>
        <w:autoSpaceDN/>
        <w:spacing w:before="0"/>
        <w:ind w:hanging="15"/>
        <w:rPr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Que por su parte, los artículos 10 y 113 de la Ley General de la </w:t>
      </w:r>
      <w:r w:rsidRPr="0022790C">
        <w:rPr>
          <w:rFonts w:ascii="Tahoma" w:hAnsi="Tahoma" w:cs="Tahoma"/>
          <w:spacing w:val="22"/>
          <w:sz w:val="19"/>
          <w:szCs w:val="19"/>
          <w:lang w:val="es-ES" w:eastAsia="es-ES"/>
        </w:rPr>
        <w:t xml:space="preserve">Administración Pública, hacen referencia al deber que tiene la </w:t>
      </w:r>
      <w:r w:rsidRPr="0022790C">
        <w:rPr>
          <w:rFonts w:ascii="Tahoma" w:hAnsi="Tahoma" w:cs="Tahoma"/>
          <w:spacing w:val="15"/>
          <w:sz w:val="19"/>
          <w:szCs w:val="19"/>
          <w:lang w:val="es-ES" w:eastAsia="es-ES"/>
        </w:rPr>
        <w:t xml:space="preserve">Administración de garantizar la realización del fin público a que se </w:t>
      </w:r>
      <w:r w:rsidRPr="0022790C">
        <w:rPr>
          <w:rFonts w:ascii="Tahoma" w:hAnsi="Tahoma" w:cs="Tahoma"/>
          <w:spacing w:val="23"/>
          <w:sz w:val="19"/>
          <w:szCs w:val="19"/>
          <w:lang w:val="es-ES" w:eastAsia="es-ES"/>
        </w:rPr>
        <w:t xml:space="preserve">dirige y a 'su vez la satisfacción del mismo; siendo que en la </w:t>
      </w:r>
      <w:r w:rsidRPr="0022790C">
        <w:rPr>
          <w:rFonts w:ascii="Tahoma" w:hAnsi="Tahoma" w:cs="Tahoma"/>
          <w:spacing w:val="15"/>
          <w:sz w:val="19"/>
          <w:szCs w:val="19"/>
          <w:lang w:val="es-ES" w:eastAsia="es-ES"/>
        </w:rPr>
        <w:t>apreciación del interés público se tendrá en cuenta los valor</w:t>
      </w:r>
      <w:r w:rsidRPr="0022790C">
        <w:rPr>
          <w:rFonts w:ascii="Tahoma" w:hAnsi="Tahoma" w:cs="Tahoma"/>
          <w:spacing w:val="15"/>
          <w:sz w:val="19"/>
          <w:szCs w:val="19"/>
          <w:lang w:val="es-ES" w:eastAsia="es-ES"/>
        </w:rPr>
        <w:t xml:space="preserve">es de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seguridad jurídica y justicia para la comunidad y el individuo, a los que </w:t>
      </w:r>
      <w:r w:rsidRPr="0022790C"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no puede anteponerse la mera conveniencia de un caso particular; en </w:t>
      </w:r>
      <w:r w:rsidRPr="0022790C">
        <w:rPr>
          <w:rFonts w:ascii="Tahoma" w:hAnsi="Tahoma" w:cs="Tahoma"/>
          <w:spacing w:val="9"/>
          <w:sz w:val="19"/>
          <w:szCs w:val="19"/>
          <w:lang w:val="es-ES" w:eastAsia="es-ES"/>
        </w:rPr>
        <w:t xml:space="preserve">este caso en particular el recurrente no demuestra la omisión del acto </w:t>
      </w:r>
      <w:r w:rsidRPr="0022790C">
        <w:rPr>
          <w:rFonts w:ascii="Tahoma" w:hAnsi="Tahoma" w:cs="Tahoma"/>
          <w:spacing w:val="11"/>
          <w:sz w:val="19"/>
          <w:szCs w:val="19"/>
          <w:lang w:val="es-ES" w:eastAsia="es-ES"/>
        </w:rPr>
        <w:t>administrativo de la persecució</w:t>
      </w:r>
      <w:r w:rsidRPr="0022790C">
        <w:rPr>
          <w:rFonts w:ascii="Tahoma" w:hAnsi="Tahoma" w:cs="Tahoma"/>
          <w:spacing w:val="11"/>
          <w:sz w:val="19"/>
          <w:szCs w:val="19"/>
          <w:lang w:val="es-ES" w:eastAsia="es-ES"/>
        </w:rPr>
        <w:t xml:space="preserve">n de la satisfacción del interés público, </w:t>
      </w:r>
      <w:r w:rsidRPr="0022790C"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sino que por el contrario se observa un interés particular, el cual no es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>correlativo al interés público.</w:t>
      </w:r>
    </w:p>
    <w:p w:rsidR="00000000" w:rsidRPr="0022790C" w:rsidRDefault="00C75F35">
      <w:pPr>
        <w:pStyle w:val="Style6"/>
        <w:numPr>
          <w:ilvl w:val="0"/>
          <w:numId w:val="3"/>
        </w:numPr>
        <w:tabs>
          <w:tab w:val="clear" w:pos="360"/>
          <w:tab w:val="num" w:pos="1440"/>
        </w:tabs>
        <w:kinsoku w:val="0"/>
        <w:autoSpaceDE/>
        <w:autoSpaceDN/>
        <w:spacing w:before="180"/>
        <w:rPr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Fonts w:ascii="Tahoma" w:hAnsi="Tahoma" w:cs="Tahoma"/>
          <w:spacing w:val="19"/>
          <w:sz w:val="19"/>
          <w:szCs w:val="19"/>
          <w:lang w:val="es-ES" w:eastAsia="es-ES"/>
        </w:rPr>
        <w:t>Que al acordar el artículo impugnado, la Junta Directiva del Consejo de Transporte Público, consideró y gara</w:t>
      </w:r>
      <w:r w:rsidRPr="0022790C">
        <w:rPr>
          <w:rFonts w:ascii="Tahoma" w:hAnsi="Tahoma" w:cs="Tahoma"/>
          <w:spacing w:val="19"/>
          <w:sz w:val="19"/>
          <w:szCs w:val="19"/>
          <w:lang w:val="es-ES" w:eastAsia="es-ES"/>
        </w:rPr>
        <w:t xml:space="preserve">ntizó el interés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público, prevaleciendo sobre el interés particular, a su vez deniega la </w:t>
      </w:r>
      <w:r w:rsidRPr="0022790C"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petición del recurrente porque ésta no refleja los intereses individuales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>coincidentes de los vecinos de Hatillo 7.</w:t>
      </w:r>
    </w:p>
    <w:p w:rsidR="00000000" w:rsidRPr="0022790C" w:rsidRDefault="00C75F35">
      <w:pPr>
        <w:pStyle w:val="Style6"/>
        <w:numPr>
          <w:ilvl w:val="0"/>
          <w:numId w:val="3"/>
        </w:numPr>
        <w:tabs>
          <w:tab w:val="clear" w:pos="360"/>
          <w:tab w:val="num" w:pos="1440"/>
        </w:tabs>
        <w:kinsoku w:val="0"/>
        <w:autoSpaceDE/>
        <w:autoSpaceDN/>
        <w:rPr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Fonts w:ascii="Tahoma" w:hAnsi="Tahoma" w:cs="Tahoma"/>
          <w:spacing w:val="14"/>
          <w:sz w:val="19"/>
          <w:szCs w:val="19"/>
          <w:lang w:val="es-ES" w:eastAsia="es-ES"/>
        </w:rPr>
        <w:t>Que de los artículos 2 y 8 de la Ley Reguladora del</w:t>
      </w:r>
      <w:r w:rsidRPr="0022790C"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 Transporte </w:t>
      </w:r>
      <w:r w:rsidRPr="0022790C"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Remunerado de Personas en Vehículos Automotores (Ley N°3503) se </w:t>
      </w:r>
      <w:r w:rsidRPr="0022790C">
        <w:rPr>
          <w:rFonts w:ascii="Tahoma" w:hAnsi="Tahoma" w:cs="Tahoma"/>
          <w:spacing w:val="18"/>
          <w:sz w:val="19"/>
          <w:szCs w:val="19"/>
          <w:lang w:val="es-ES" w:eastAsia="es-ES"/>
        </w:rPr>
        <w:t xml:space="preserve">tiene al Ministerio de Obras Públicas y Transportes mediante los </w:t>
      </w:r>
      <w:r w:rsidRPr="0022790C"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órganos competentes (sic) podrá adoptar las medidas necesarias para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>que se satisfagan, en forma eficiente, las nece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sidades del tránsito de </w:t>
      </w:r>
      <w:r w:rsidRPr="0022790C">
        <w:rPr>
          <w:rFonts w:ascii="Tahoma" w:hAnsi="Tahoma" w:cs="Tahoma"/>
          <w:spacing w:val="11"/>
          <w:sz w:val="19"/>
          <w:szCs w:val="19"/>
          <w:lang w:val="es-ES" w:eastAsia="es-ES"/>
        </w:rPr>
        <w:t xml:space="preserve">vehículos y el transporte de personas, así como realizar los estudios </w:t>
      </w:r>
      <w:r w:rsidRPr="0022790C"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técnicos indispensables para la mayor eficacia, </w:t>
      </w:r>
      <w:r w:rsidRPr="0022790C">
        <w:rPr>
          <w:rFonts w:ascii="Tahoma" w:hAnsi="Tahoma" w:cs="Tahoma"/>
          <w:spacing w:val="13"/>
          <w:sz w:val="19"/>
          <w:szCs w:val="19"/>
          <w:lang w:val="es-ES" w:eastAsia="es-ES"/>
        </w:rPr>
        <w:lastRenderedPageBreak/>
        <w:t xml:space="preserve">continuidad, seguridad </w:t>
      </w:r>
      <w:r w:rsidRPr="0022790C">
        <w:rPr>
          <w:rFonts w:ascii="Tahoma" w:hAnsi="Tahoma" w:cs="Tahoma"/>
          <w:spacing w:val="15"/>
          <w:sz w:val="19"/>
          <w:szCs w:val="19"/>
          <w:lang w:val="es-ES" w:eastAsia="es-ES"/>
        </w:rPr>
        <w:t xml:space="preserve">y óptimo aprovechamiento de los servicios públicos, y en casos de </w:t>
      </w:r>
      <w:r w:rsidRPr="0022790C">
        <w:rPr>
          <w:rFonts w:ascii="Tahoma" w:hAnsi="Tahoma" w:cs="Tahoma"/>
          <w:spacing w:val="14"/>
          <w:sz w:val="19"/>
          <w:szCs w:val="19"/>
          <w:lang w:val="es-ES" w:eastAsia="es-ES"/>
        </w:rPr>
        <w:t>utilidad pública podrá mo</w:t>
      </w:r>
      <w:r w:rsidRPr="0022790C"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dificar los recorridos de rutas, estaciones </w:t>
      </w:r>
      <w:r w:rsidRPr="0022790C">
        <w:rPr>
          <w:rFonts w:ascii="Tahoma" w:hAnsi="Tahoma" w:cs="Tahoma"/>
          <w:spacing w:val="26"/>
          <w:sz w:val="19"/>
          <w:szCs w:val="19"/>
          <w:lang w:val="es-ES" w:eastAsia="es-ES"/>
        </w:rPr>
        <w:t xml:space="preserve">terminales y sitios de paradas intermedios, lo mismo que la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>determinación de los sitios de parada de vehículos de servicio público.</w:t>
      </w:r>
    </w:p>
    <w:p w:rsidR="00000000" w:rsidRPr="0022790C" w:rsidRDefault="00C75F35">
      <w:pPr>
        <w:pStyle w:val="Style6"/>
        <w:numPr>
          <w:ilvl w:val="0"/>
          <w:numId w:val="3"/>
        </w:numPr>
        <w:tabs>
          <w:tab w:val="clear" w:pos="360"/>
          <w:tab w:val="num" w:pos="1440"/>
        </w:tabs>
        <w:kinsoku w:val="0"/>
        <w:autoSpaceDE/>
        <w:autoSpaceDN/>
        <w:rPr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Fonts w:ascii="Tahoma" w:hAnsi="Tahoma" w:cs="Tahoma"/>
          <w:spacing w:val="15"/>
          <w:sz w:val="19"/>
          <w:szCs w:val="19"/>
          <w:lang w:val="es-ES" w:eastAsia="es-ES"/>
        </w:rPr>
        <w:t xml:space="preserve">Que por tanto del Ministerio de Obras Públicas y Transportes, </w:t>
      </w:r>
      <w:r w:rsidRPr="0022790C">
        <w:rPr>
          <w:rFonts w:ascii="Tahoma" w:hAnsi="Tahoma" w:cs="Tahoma"/>
          <w:spacing w:val="19"/>
          <w:sz w:val="19"/>
          <w:szCs w:val="19"/>
          <w:lang w:val="es-ES" w:eastAsia="es-ES"/>
        </w:rPr>
        <w:t xml:space="preserve">mediante el Consejo de Transporte Público tiene la potestad de </w:t>
      </w:r>
      <w:r w:rsidRPr="0022790C"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mantener el recorrido de los autobuses de la ruta de Hatillo 6 y 7 tal </w:t>
      </w:r>
      <w:r w:rsidRPr="0022790C"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como ésta (sic), para no afectar a los usuarios, un acto totalmente </w:t>
      </w:r>
      <w:r w:rsidRPr="0022790C">
        <w:rPr>
          <w:rFonts w:ascii="Tahoma" w:hAnsi="Tahoma" w:cs="Tahoma"/>
          <w:spacing w:val="25"/>
          <w:sz w:val="19"/>
          <w:szCs w:val="19"/>
          <w:lang w:val="es-ES" w:eastAsia="es-ES"/>
        </w:rPr>
        <w:t>válido, porque el mismo es conforme sustancialmente co</w:t>
      </w:r>
      <w:r w:rsidRPr="0022790C">
        <w:rPr>
          <w:rFonts w:ascii="Tahoma" w:hAnsi="Tahoma" w:cs="Tahoma"/>
          <w:spacing w:val="25"/>
          <w:sz w:val="19"/>
          <w:szCs w:val="19"/>
          <w:lang w:val="es-ES" w:eastAsia="es-ES"/>
        </w:rPr>
        <w:t xml:space="preserve">n el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>ordenamiento jurídico.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216" w:line="211" w:lineRule="auto"/>
        <w:ind w:left="1008"/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Style w:val="CharacterStyle3"/>
          <w:rFonts w:ascii="Tahoma" w:hAnsi="Tahoma" w:cs="Tahoma"/>
          <w:spacing w:val="10"/>
          <w:sz w:val="19"/>
          <w:szCs w:val="19"/>
          <w:lang w:val="es-ES" w:eastAsia="es-ES"/>
        </w:rPr>
        <w:t>POR TANTO ACUERDAN</w:t>
      </w:r>
    </w:p>
    <w:p w:rsidR="00000000" w:rsidRPr="0022790C" w:rsidRDefault="00C75F35">
      <w:pPr>
        <w:pStyle w:val="Style6"/>
        <w:kinsoku w:val="0"/>
        <w:autoSpaceDE/>
        <w:autoSpaceDN/>
        <w:spacing w:before="252"/>
        <w:ind w:firstLine="0"/>
        <w:rPr>
          <w:rFonts w:ascii="Tahoma" w:hAnsi="Tahoma" w:cs="Tahoma"/>
          <w:spacing w:val="10"/>
          <w:sz w:val="19"/>
          <w:szCs w:val="19"/>
          <w:lang w:val="es-ES" w:eastAsia="es-ES"/>
        </w:rPr>
      </w:pPr>
      <w:r w:rsidRPr="0022790C"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1.- Se acoge la recomendación de la Dirección de Asuntos Jurídicos </w:t>
      </w:r>
      <w:r w:rsidRPr="0022790C">
        <w:rPr>
          <w:rFonts w:ascii="Tahoma" w:hAnsi="Tahoma" w:cs="Tahoma"/>
          <w:spacing w:val="9"/>
          <w:sz w:val="19"/>
          <w:szCs w:val="19"/>
          <w:lang w:val="es-ES" w:eastAsia="es-ES"/>
        </w:rPr>
        <w:t xml:space="preserve">plasmada en el oficio de referencia 021402 de fecha 3 de junio del año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2002 y se rechaza el Recurso de Revocatoria interpuesto por el señor </w:t>
      </w:r>
      <w:r w:rsidRPr="0022790C">
        <w:rPr>
          <w:rFonts w:ascii="Tahoma" w:hAnsi="Tahoma" w:cs="Tahoma"/>
          <w:spacing w:val="17"/>
          <w:sz w:val="19"/>
          <w:szCs w:val="19"/>
          <w:lang w:val="es-ES" w:eastAsia="es-ES"/>
        </w:rPr>
        <w:t>FE</w:t>
      </w:r>
      <w:r w:rsidRPr="0022790C">
        <w:rPr>
          <w:rFonts w:ascii="Tahoma" w:hAnsi="Tahoma" w:cs="Tahoma"/>
          <w:spacing w:val="17"/>
          <w:sz w:val="19"/>
          <w:szCs w:val="19"/>
          <w:lang w:val="es-ES" w:eastAsia="es-ES"/>
        </w:rPr>
        <w:t xml:space="preserve">RNANDO FENNELL MONTOYA, por cuanto el acto impugnado es </w:t>
      </w:r>
      <w:r w:rsidRPr="0022790C">
        <w:rPr>
          <w:rFonts w:ascii="Tahoma" w:hAnsi="Tahoma" w:cs="Tahoma"/>
          <w:spacing w:val="10"/>
          <w:sz w:val="19"/>
          <w:szCs w:val="19"/>
          <w:lang w:val="es-ES" w:eastAsia="es-ES"/>
        </w:rPr>
        <w:t>válido, legal y conforme con el ordenamiento jurídico.</w:t>
      </w:r>
    </w:p>
    <w:p w:rsidR="00784725" w:rsidRDefault="00784725" w:rsidP="00784725">
      <w:pPr>
        <w:pStyle w:val="Style13"/>
        <w:kinsoku w:val="0"/>
        <w:autoSpaceDE/>
        <w:autoSpaceDN/>
        <w:adjustRightInd/>
        <w:ind w:left="144" w:right="142"/>
        <w:jc w:val="both"/>
        <w:rPr>
          <w:rStyle w:val="CharacterStyle3"/>
          <w:rFonts w:ascii="Verdana" w:hAnsi="Verdana" w:cs="Verdana"/>
          <w:bCs/>
          <w:spacing w:val="6"/>
          <w:sz w:val="21"/>
          <w:szCs w:val="21"/>
          <w:lang w:val="es-ES" w:eastAsia="es-ES"/>
        </w:rPr>
      </w:pPr>
    </w:p>
    <w:p w:rsidR="00000000" w:rsidRPr="00784725" w:rsidRDefault="00C75F35" w:rsidP="00784725">
      <w:pPr>
        <w:pStyle w:val="Style13"/>
        <w:kinsoku w:val="0"/>
        <w:autoSpaceDE/>
        <w:autoSpaceDN/>
        <w:adjustRightInd/>
        <w:ind w:left="144" w:right="142"/>
        <w:jc w:val="both"/>
        <w:rPr>
          <w:rStyle w:val="CharacterStyle3"/>
          <w:rFonts w:ascii="Verdana" w:hAnsi="Verdana" w:cs="Verdana"/>
          <w:b/>
          <w:bCs/>
          <w:spacing w:val="23"/>
          <w:sz w:val="21"/>
          <w:szCs w:val="21"/>
          <w:lang w:val="es-ES" w:eastAsia="es-ES"/>
        </w:rPr>
      </w:pPr>
      <w:r w:rsidRPr="00784725">
        <w:rPr>
          <w:rStyle w:val="CharacterStyle3"/>
          <w:rFonts w:ascii="Verdana" w:hAnsi="Verdana" w:cs="Verdana"/>
          <w:b/>
          <w:bCs/>
          <w:spacing w:val="6"/>
          <w:sz w:val="21"/>
          <w:szCs w:val="21"/>
          <w:lang w:val="es-ES" w:eastAsia="es-ES"/>
        </w:rPr>
        <w:t>SEXTO:</w:t>
      </w:r>
      <w:r w:rsidRPr="0022790C">
        <w:rPr>
          <w:rStyle w:val="CharacterStyle3"/>
          <w:rFonts w:ascii="Verdana" w:hAnsi="Verdana" w:cs="Verdana"/>
          <w:bCs/>
          <w:spacing w:val="6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spacing w:val="6"/>
          <w:sz w:val="21"/>
          <w:szCs w:val="21"/>
          <w:lang w:val="es-ES" w:eastAsia="es-ES"/>
        </w:rPr>
        <w:t xml:space="preserve">Que el día </w:t>
      </w:r>
      <w:r w:rsidRPr="0022790C">
        <w:rPr>
          <w:rStyle w:val="CharacterStyle3"/>
          <w:rFonts w:ascii="Verdana" w:hAnsi="Verdana" w:cs="Verdana"/>
          <w:b/>
          <w:bCs/>
          <w:spacing w:val="6"/>
          <w:sz w:val="21"/>
          <w:szCs w:val="21"/>
          <w:lang w:val="es-ES" w:eastAsia="es-ES"/>
        </w:rPr>
        <w:t>7 de octubre de 2005</w:t>
      </w:r>
      <w:r w:rsidRPr="0022790C">
        <w:rPr>
          <w:rStyle w:val="CharacterStyle3"/>
          <w:rFonts w:ascii="Verdana" w:hAnsi="Verdana" w:cs="Verdana"/>
          <w:bCs/>
          <w:spacing w:val="6"/>
          <w:sz w:val="21"/>
          <w:szCs w:val="21"/>
          <w:lang w:val="es-ES" w:eastAsia="es-ES"/>
        </w:rPr>
        <w:t xml:space="preserve">, </w:t>
      </w:r>
      <w:r w:rsidRPr="0022790C">
        <w:rPr>
          <w:rStyle w:val="CharacterStyle3"/>
          <w:rFonts w:ascii="Tahoma" w:hAnsi="Tahoma" w:cs="Tahoma"/>
          <w:spacing w:val="6"/>
          <w:sz w:val="21"/>
          <w:szCs w:val="21"/>
          <w:lang w:val="es-ES" w:eastAsia="es-ES"/>
        </w:rPr>
        <w:t xml:space="preserve">el Tribunal Administrativo de </w:t>
      </w:r>
      <w:r w:rsidRPr="0022790C">
        <w:rPr>
          <w:rStyle w:val="CharacterStyle3"/>
          <w:rFonts w:ascii="Tahoma" w:hAnsi="Tahoma" w:cs="Tahoma"/>
          <w:spacing w:val="15"/>
          <w:sz w:val="21"/>
          <w:szCs w:val="21"/>
          <w:lang w:val="es-ES" w:eastAsia="es-ES"/>
        </w:rPr>
        <w:t xml:space="preserve">Transporte recibe memorial suscrito por </w:t>
      </w:r>
      <w:r w:rsidR="00784725">
        <w:rPr>
          <w:rStyle w:val="CharacterStyle3"/>
          <w:rFonts w:ascii="Tahoma" w:hAnsi="Tahoma" w:cs="Tahoma"/>
          <w:spacing w:val="15"/>
          <w:sz w:val="21"/>
          <w:szCs w:val="21"/>
          <w:lang w:val="es-ES" w:eastAsia="es-ES"/>
        </w:rPr>
        <w:t>FM</w:t>
      </w:r>
      <w:r w:rsidRPr="0022790C">
        <w:rPr>
          <w:rStyle w:val="CharacterStyle3"/>
          <w:rFonts w:ascii="Tahoma" w:hAnsi="Tahoma" w:cs="Tahoma"/>
          <w:spacing w:val="15"/>
          <w:sz w:val="21"/>
          <w:szCs w:val="21"/>
          <w:lang w:val="es-ES" w:eastAsia="es-ES"/>
        </w:rPr>
        <w:t xml:space="preserve">, por medio del </w:t>
      </w:r>
      <w:r w:rsidRPr="0022790C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 xml:space="preserve">cual se apersona a sostener el recurso de apelación en subsidio contra lo </w:t>
      </w:r>
      <w:r w:rsidRPr="0022790C">
        <w:rPr>
          <w:rStyle w:val="CharacterStyle3"/>
          <w:rFonts w:ascii="Tahoma" w:hAnsi="Tahoma" w:cs="Tahoma"/>
          <w:spacing w:val="15"/>
          <w:sz w:val="21"/>
          <w:szCs w:val="21"/>
          <w:lang w:val="es-ES" w:eastAsia="es-ES"/>
        </w:rPr>
        <w:t xml:space="preserve">dispuesto en artículo 9, de la Sesión Ordinaria 57- 2002 del Consejo de </w:t>
      </w:r>
      <w:r w:rsidRPr="0022790C">
        <w:rPr>
          <w:rStyle w:val="CharacterStyle3"/>
          <w:rFonts w:ascii="Tahoma" w:hAnsi="Tahoma" w:cs="Tahoma"/>
          <w:spacing w:val="17"/>
          <w:sz w:val="21"/>
          <w:szCs w:val="21"/>
          <w:lang w:val="es-ES" w:eastAsia="es-ES"/>
        </w:rPr>
        <w:t xml:space="preserve">Transporte Público, articulo éste que conoció la revocatoria que había </w:t>
      </w:r>
      <w:r w:rsidRPr="0022790C">
        <w:rPr>
          <w:rStyle w:val="CharacterStyle3"/>
          <w:rFonts w:ascii="Tahoma" w:hAnsi="Tahoma" w:cs="Tahoma"/>
          <w:spacing w:val="13"/>
          <w:sz w:val="21"/>
          <w:szCs w:val="21"/>
          <w:lang w:val="es-ES" w:eastAsia="es-ES"/>
        </w:rPr>
        <w:t xml:space="preserve">planteado el </w:t>
      </w:r>
      <w:r w:rsidRPr="00784725">
        <w:rPr>
          <w:rStyle w:val="CharacterStyle3"/>
          <w:rFonts w:ascii="Tahoma" w:hAnsi="Tahoma" w:cs="Tahoma"/>
          <w:b/>
          <w:bCs/>
          <w:spacing w:val="13"/>
          <w:sz w:val="21"/>
          <w:szCs w:val="21"/>
          <w:u w:val="single"/>
          <w:lang w:val="es-ES" w:eastAsia="es-ES"/>
        </w:rPr>
        <w:t>3 de abril del 2002</w:t>
      </w:r>
      <w:r w:rsidRPr="0022790C">
        <w:rPr>
          <w:rStyle w:val="CharacterStyle3"/>
          <w:rFonts w:ascii="Tahoma" w:hAnsi="Tahoma" w:cs="Tahoma"/>
          <w:bCs/>
          <w:spacing w:val="13"/>
          <w:sz w:val="21"/>
          <w:szCs w:val="21"/>
          <w:u w:val="single"/>
          <w:lang w:val="es-ES" w:eastAsia="es-ES"/>
        </w:rPr>
        <w:t>.</w:t>
      </w:r>
      <w:r w:rsidRPr="0022790C">
        <w:rPr>
          <w:rStyle w:val="CharacterStyle3"/>
          <w:rFonts w:ascii="Tahoma" w:hAnsi="Tahoma" w:cs="Tahoma"/>
          <w:spacing w:val="13"/>
          <w:sz w:val="21"/>
          <w:szCs w:val="21"/>
          <w:lang w:val="es-ES" w:eastAsia="es-ES"/>
        </w:rPr>
        <w:t xml:space="preserve"> Del c</w:t>
      </w:r>
      <w:r w:rsidRPr="0022790C">
        <w:rPr>
          <w:rStyle w:val="CharacterStyle3"/>
          <w:rFonts w:ascii="Tahoma" w:hAnsi="Tahoma" w:cs="Tahoma"/>
          <w:spacing w:val="13"/>
          <w:sz w:val="21"/>
          <w:szCs w:val="21"/>
          <w:lang w:val="es-ES" w:eastAsia="es-ES"/>
        </w:rPr>
        <w:t xml:space="preserve">ontenido del libelo de marras se </w:t>
      </w:r>
      <w:r w:rsidRPr="0022790C">
        <w:rPr>
          <w:rStyle w:val="CharacterStyle3"/>
          <w:rFonts w:ascii="Tahoma" w:hAnsi="Tahoma" w:cs="Tahoma"/>
          <w:spacing w:val="23"/>
          <w:sz w:val="21"/>
          <w:szCs w:val="21"/>
          <w:lang w:val="es-ES" w:eastAsia="es-ES"/>
        </w:rPr>
        <w:t xml:space="preserve">transcribe en lo conducente lo que sigue: </w:t>
      </w:r>
      <w:r w:rsidRPr="00784725">
        <w:rPr>
          <w:rStyle w:val="CharacterStyle3"/>
          <w:rFonts w:ascii="Verdana" w:hAnsi="Verdana" w:cs="Verdana"/>
          <w:b/>
          <w:bCs/>
          <w:spacing w:val="23"/>
          <w:sz w:val="21"/>
          <w:szCs w:val="21"/>
          <w:lang w:val="es-ES" w:eastAsia="es-ES"/>
        </w:rPr>
        <w:t>(Ver folio 1 al 10 de</w:t>
      </w:r>
      <w:r w:rsidR="00784725" w:rsidRPr="00784725">
        <w:rPr>
          <w:rStyle w:val="CharacterStyle3"/>
          <w:rFonts w:ascii="Verdana" w:hAnsi="Verdana" w:cs="Verdana"/>
          <w:b/>
          <w:bCs/>
          <w:spacing w:val="23"/>
          <w:sz w:val="21"/>
          <w:szCs w:val="21"/>
          <w:lang w:val="es-ES" w:eastAsia="es-ES"/>
        </w:rPr>
        <w:t xml:space="preserve"> </w:t>
      </w:r>
      <w:r w:rsidRPr="00784725">
        <w:rPr>
          <w:rStyle w:val="CharacterStyle3"/>
          <w:rFonts w:ascii="Verdana" w:hAnsi="Verdana" w:cs="Verdana"/>
          <w:b/>
          <w:bCs/>
          <w:spacing w:val="-2"/>
          <w:sz w:val="21"/>
          <w:szCs w:val="21"/>
          <w:lang w:val="es-ES" w:eastAsia="es-ES"/>
        </w:rPr>
        <w:t>Expediente No TAT- 048- 05)</w:t>
      </w:r>
    </w:p>
    <w:p w:rsidR="00784725" w:rsidRDefault="00784725" w:rsidP="00784725">
      <w:pPr>
        <w:pStyle w:val="Style7"/>
        <w:kinsoku w:val="0"/>
        <w:autoSpaceDE/>
        <w:autoSpaceDN/>
        <w:spacing w:before="0"/>
        <w:ind w:right="142"/>
        <w:rPr>
          <w:rStyle w:val="CharacterStyle5"/>
          <w:rFonts w:ascii="Tahoma" w:hAnsi="Tahoma" w:cs="Tahoma"/>
          <w:spacing w:val="15"/>
          <w:lang w:val="es-ES" w:eastAsia="es-ES"/>
        </w:rPr>
      </w:pPr>
    </w:p>
    <w:p w:rsidR="00000000" w:rsidRPr="0022790C" w:rsidRDefault="00C75F35" w:rsidP="00784725">
      <w:pPr>
        <w:pStyle w:val="Style7"/>
        <w:kinsoku w:val="0"/>
        <w:autoSpaceDE/>
        <w:autoSpaceDN/>
        <w:spacing w:before="0"/>
        <w:ind w:right="142"/>
        <w:rPr>
          <w:rStyle w:val="CharacterStyle5"/>
          <w:rFonts w:ascii="Tahoma" w:hAnsi="Tahoma" w:cs="Tahoma"/>
          <w:spacing w:val="11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Indica, en primer lugar, que la queja formulada tiene como motivo que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M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 xml:space="preserve"> R.L., modificó sin autorizaci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 xml:space="preserve">ón del M.O.P.T el recorrido de la ruta 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que indica el expediente de la concesión, en perjuicio de los vecinos de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Hatillo 7. Que al momento de presentarse la queja, el Ministerio no realizó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>los controles necesarios a pesar de que se comunicó formalmente.</w:t>
      </w:r>
    </w:p>
    <w:p w:rsidR="00000000" w:rsidRPr="0022790C" w:rsidRDefault="00C75F35">
      <w:pPr>
        <w:pStyle w:val="Style7"/>
        <w:kinsoku w:val="0"/>
        <w:autoSpaceDE/>
        <w:autoSpaceDN/>
        <w:ind w:left="144" w:right="144"/>
        <w:rPr>
          <w:rStyle w:val="CharacterStyle5"/>
          <w:rFonts w:ascii="Tahoma" w:hAnsi="Tahoma" w:cs="Tahoma"/>
          <w:spacing w:val="11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Adu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 xml:space="preserve">ce que no es cierto lo que se indica en la resolución apelada cuando se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afirma que la gestión fue hecha a título personal, ya que la gestión inicial 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fue acompañada por trescientas firmas de vecinos. Lo que sí es cierto es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que cuando la queja fue rechazada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a contrapelo del ordenamiento, la firmó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a título personal, pero que está legitimado porque firmó el escrito inicial,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>porque es vecino de Hatillo 7 desde hace 30 años y es usuario del servicio.</w:t>
      </w:r>
    </w:p>
    <w:p w:rsidR="00000000" w:rsidRPr="0022790C" w:rsidRDefault="00C75F35">
      <w:pPr>
        <w:pStyle w:val="Style7"/>
        <w:kinsoku w:val="0"/>
        <w:autoSpaceDE/>
        <w:autoSpaceDN/>
        <w:ind w:right="144"/>
        <w:rPr>
          <w:rStyle w:val="CharacterStyle5"/>
          <w:rFonts w:ascii="Tahoma" w:hAnsi="Tahoma" w:cs="Tahoma"/>
          <w:spacing w:val="10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También manifiesta que las autoridades de la Dirección Técnica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del Consejo de Transporte Público no se han comportado adecuadamente en este caso,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pues conocieron la apelación el día 7 de agosto de 2002, pero lo notifican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hasta el día 3 de octubre de 2005, por tanto hasta esa fecha enviaron el </w:t>
      </w: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>expediente elevado en alz</w:t>
      </w: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 xml:space="preserve">ada al superior. Asimismo dice que la queja 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t xml:space="preserve">original fue presentada en octubre de 200; (sic), pero que como no fue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resuelta, tuvo que interponer un Recurso de Amparo que fue declarado con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lugar por negarle el derecho de petición.</w:t>
      </w:r>
    </w:p>
    <w:p w:rsidR="00000000" w:rsidRPr="0022790C" w:rsidRDefault="00C75F35">
      <w:pPr>
        <w:pStyle w:val="Style7"/>
        <w:kinsoku w:val="0"/>
        <w:autoSpaceDE/>
        <w:autoSpaceDN/>
        <w:rPr>
          <w:rStyle w:val="CharacterStyle5"/>
          <w:rFonts w:ascii="Tahoma" w:hAnsi="Tahoma" w:cs="Tahoma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Insiste </w:t>
      </w:r>
      <w:r w:rsidRPr="00784725">
        <w:rPr>
          <w:rStyle w:val="CharacterStyle5"/>
          <w:rFonts w:ascii="Tahoma" w:hAnsi="Tahoma" w:cs="Tahoma"/>
          <w:spacing w:val="19"/>
          <w:lang w:val="es-ES" w:eastAsia="es-ES"/>
        </w:rPr>
        <w:t xml:space="preserve">en </w:t>
      </w:r>
      <w:r w:rsidRPr="00784725">
        <w:rPr>
          <w:rStyle w:val="CharacterStyle5"/>
          <w:rFonts w:ascii="Tahoma" w:hAnsi="Tahoma" w:cs="Tahoma"/>
          <w:spacing w:val="19"/>
          <w:lang w:val="es-ES" w:eastAsia="es-ES"/>
        </w:rPr>
        <w:t xml:space="preserve">el hecho de que firmó la apelación en forma personal porque no </w:t>
      </w:r>
      <w:r w:rsidRPr="00784725">
        <w:rPr>
          <w:rStyle w:val="CharacterStyle5"/>
          <w:rFonts w:ascii="Tahoma" w:hAnsi="Tahoma" w:cs="Tahoma"/>
          <w:spacing w:val="19"/>
          <w:lang w:val="es-ES" w:eastAsia="es-ES"/>
        </w:rPr>
        <w:t xml:space="preserve">es fácil conseguir todas las firmas de las personas que lo hicieron </w:t>
      </w:r>
      <w:r w:rsidRPr="00784725">
        <w:rPr>
          <w:rStyle w:val="CharacterStyle5"/>
          <w:rFonts w:ascii="Tahoma" w:hAnsi="Tahoma" w:cs="Tahoma"/>
          <w:spacing w:val="19"/>
          <w:lang w:val="es-ES" w:eastAsia="es-ES"/>
        </w:rPr>
        <w:t>originalmente. En dicho escrito se solicitó una inspección que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 nunca se </w:t>
      </w:r>
      <w:r w:rsidRPr="0022790C">
        <w:rPr>
          <w:rStyle w:val="CharacterStyle5"/>
          <w:rFonts w:ascii="Tahoma" w:hAnsi="Tahoma" w:cs="Tahoma"/>
          <w:lang w:val="es-ES" w:eastAsia="es-ES"/>
        </w:rPr>
        <w:t>realizó.</w:t>
      </w:r>
    </w:p>
    <w:p w:rsidR="00000000" w:rsidRPr="0022790C" w:rsidRDefault="00C75F35">
      <w:pPr>
        <w:pStyle w:val="Style7"/>
        <w:kinsoku w:val="0"/>
        <w:autoSpaceDE/>
        <w:autoSpaceDN/>
        <w:spacing w:before="252"/>
        <w:rPr>
          <w:rStyle w:val="CharacterStyle5"/>
          <w:rFonts w:ascii="Tahoma" w:hAnsi="Tahoma" w:cs="Tahoma"/>
          <w:spacing w:val="12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lastRenderedPageBreak/>
        <w:t>Que a la fecha es el representante de Hatill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o 7 y miembro de la Comisión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Distrital de Transporte </w:t>
      </w:r>
      <w:r w:rsidRPr="0022790C">
        <w:rPr>
          <w:rStyle w:val="CharacterStyle5"/>
          <w:rFonts w:ascii="Verdana" w:hAnsi="Verdana" w:cs="Verdana"/>
          <w:spacing w:val="3"/>
          <w:lang w:val="es-ES" w:eastAsia="es-ES"/>
        </w:rPr>
        <w:t xml:space="preserve">de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Hatillo, conocida como CODITRAH, pero que en </w:t>
      </w: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 xml:space="preserve">este momento actúa a título personal y por delegación del Comité de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>Desarrollo de Hatillo Siete, nombramiento que aportará en su momento.</w:t>
      </w:r>
    </w:p>
    <w:p w:rsidR="00000000" w:rsidRPr="0022790C" w:rsidRDefault="00C75F35">
      <w:pPr>
        <w:pStyle w:val="Style7"/>
        <w:kinsoku w:val="0"/>
        <w:autoSpaceDE/>
        <w:autoSpaceDN/>
        <w:rPr>
          <w:rStyle w:val="CharacterStyle5"/>
          <w:rFonts w:ascii="Tahoma" w:hAnsi="Tahoma" w:cs="Tahoma"/>
          <w:spacing w:val="10"/>
          <w:lang w:val="es-ES" w:eastAsia="es-ES"/>
        </w:rPr>
      </w:pPr>
      <w:r w:rsidRPr="00784725">
        <w:rPr>
          <w:rStyle w:val="CharacterStyle5"/>
          <w:rFonts w:ascii="Verdana" w:hAnsi="Verdana" w:cs="Verdana"/>
          <w:b/>
          <w:bCs/>
          <w:spacing w:val="16"/>
          <w:w w:val="105"/>
          <w:lang w:val="es-ES" w:eastAsia="es-ES"/>
        </w:rPr>
        <w:t>SETIMO:</w:t>
      </w:r>
      <w:r w:rsidRPr="0022790C">
        <w:rPr>
          <w:rStyle w:val="CharacterStyle5"/>
          <w:rFonts w:ascii="Verdana" w:hAnsi="Verdana" w:cs="Verdana"/>
          <w:bCs/>
          <w:spacing w:val="16"/>
          <w:w w:val="105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t xml:space="preserve">Que en razón del escrito de apersonamiento del recurrente </w:t>
      </w:r>
      <w:r w:rsidR="00784725">
        <w:rPr>
          <w:rStyle w:val="CharacterStyle5"/>
          <w:rFonts w:ascii="Tahoma" w:hAnsi="Tahoma" w:cs="Tahoma"/>
          <w:spacing w:val="13"/>
          <w:lang w:val="es-ES" w:eastAsia="es-ES"/>
        </w:rPr>
        <w:t>FM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 por medio de prevención de fecha </w:t>
      </w:r>
      <w:r w:rsidRPr="00784725">
        <w:rPr>
          <w:rStyle w:val="CharacterStyle5"/>
          <w:rFonts w:ascii="Verdana" w:hAnsi="Verdana" w:cs="Verdana"/>
          <w:b/>
          <w:bCs/>
          <w:spacing w:val="3"/>
          <w:w w:val="105"/>
          <w:u w:val="single"/>
          <w:lang w:val="es-ES" w:eastAsia="es-ES"/>
        </w:rPr>
        <w:t>25 de octubre del 2005</w:t>
      </w:r>
      <w:r w:rsidRPr="00784725">
        <w:rPr>
          <w:rStyle w:val="CharacterStyle5"/>
          <w:rFonts w:ascii="Verdana" w:hAnsi="Verdana" w:cs="Verdana"/>
          <w:bCs/>
          <w:spacing w:val="3"/>
          <w:w w:val="105"/>
          <w:lang w:val="es-ES" w:eastAsia="es-ES"/>
        </w:rPr>
        <w:t>,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 el juez instructor del Tribunal Administrativo de Transporte, solicita al Consejo de Transporte Público, el recurso de apelac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ión incoado por el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recurrente, el acuerdo impugnado así como su debida elevación del recurso </w:t>
      </w:r>
      <w:r w:rsidRPr="0022790C">
        <w:rPr>
          <w:rStyle w:val="CharacterStyle5"/>
          <w:rFonts w:ascii="Tahoma" w:hAnsi="Tahoma" w:cs="Tahoma"/>
          <w:spacing w:val="24"/>
          <w:lang w:val="es-ES" w:eastAsia="es-ES"/>
        </w:rPr>
        <w:t xml:space="preserve">de apelación, documentos indispensables para entrar a conocer la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mencionada articulación. Prevención que de rigor también es notificada al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 xml:space="preserve">recurrente </w:t>
      </w:r>
      <w:r w:rsidR="00784725">
        <w:rPr>
          <w:rStyle w:val="CharacterStyle5"/>
          <w:rFonts w:ascii="Tahoma" w:hAnsi="Tahoma" w:cs="Tahoma"/>
          <w:spacing w:val="10"/>
          <w:lang w:val="es-ES" w:eastAsia="es-ES"/>
        </w:rPr>
        <w:t>FM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.</w:t>
      </w:r>
    </w:p>
    <w:p w:rsidR="00000000" w:rsidRPr="0022790C" w:rsidRDefault="00C75F35">
      <w:pPr>
        <w:pStyle w:val="Style7"/>
        <w:kinsoku w:val="0"/>
        <w:autoSpaceDE/>
        <w:autoSpaceDN/>
        <w:rPr>
          <w:rStyle w:val="CharacterStyle5"/>
          <w:rFonts w:ascii="Tahoma" w:hAnsi="Tahoma" w:cs="Tahoma"/>
          <w:spacing w:val="10"/>
          <w:lang w:val="es-ES" w:eastAsia="es-ES"/>
        </w:rPr>
      </w:pPr>
      <w:r w:rsidRPr="00784725">
        <w:rPr>
          <w:rStyle w:val="CharacterStyle5"/>
          <w:rFonts w:ascii="Verdana" w:hAnsi="Verdana" w:cs="Verdana"/>
          <w:b/>
          <w:bCs/>
          <w:spacing w:val="19"/>
          <w:w w:val="105"/>
          <w:lang w:val="es-ES" w:eastAsia="es-ES"/>
        </w:rPr>
        <w:t>OCTAVO:</w:t>
      </w:r>
      <w:r w:rsidRPr="0022790C">
        <w:rPr>
          <w:rStyle w:val="CharacterStyle5"/>
          <w:rFonts w:ascii="Verdana" w:hAnsi="Verdana" w:cs="Verdana"/>
          <w:bCs/>
          <w:spacing w:val="19"/>
          <w:w w:val="105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 xml:space="preserve">Que el día </w:t>
      </w:r>
      <w:r w:rsidRPr="00784725">
        <w:rPr>
          <w:rStyle w:val="CharacterStyle5"/>
          <w:rFonts w:ascii="Verdana" w:hAnsi="Verdana" w:cs="Verdana"/>
          <w:b/>
          <w:bCs/>
          <w:spacing w:val="9"/>
          <w:w w:val="105"/>
          <w:u w:val="single"/>
          <w:lang w:val="es-ES" w:eastAsia="es-ES"/>
        </w:rPr>
        <w:t>17 de noviembre del 2005</w:t>
      </w:r>
      <w:r w:rsidRPr="00784725">
        <w:rPr>
          <w:rStyle w:val="CharacterStyle5"/>
          <w:rFonts w:ascii="Verdana" w:hAnsi="Verdana" w:cs="Verdana"/>
          <w:bCs/>
          <w:spacing w:val="9"/>
          <w:w w:val="105"/>
          <w:lang w:val="es-ES" w:eastAsia="es-ES"/>
        </w:rPr>
        <w:t>,</w:t>
      </w: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 xml:space="preserve"> el Consejo de </w:t>
      </w:r>
      <w:r w:rsidRPr="0022790C">
        <w:rPr>
          <w:rStyle w:val="CharacterStyle5"/>
          <w:rFonts w:ascii="Tahoma" w:hAnsi="Tahoma" w:cs="Tahoma"/>
          <w:spacing w:val="7"/>
          <w:lang w:val="es-ES" w:eastAsia="es-ES"/>
        </w:rPr>
        <w:t xml:space="preserve">Transporte Público, responde en forma incompleta la prevención </w:t>
      </w:r>
      <w:r w:rsidRPr="0022790C">
        <w:rPr>
          <w:rStyle w:val="CharacterStyle5"/>
          <w:rFonts w:ascii="Verdana" w:hAnsi="Verdana" w:cs="Verdana"/>
          <w:spacing w:val="-3"/>
          <w:lang w:val="es-ES" w:eastAsia="es-ES"/>
        </w:rPr>
        <w:t xml:space="preserve">de marras, </w:t>
      </w:r>
      <w:r w:rsidRPr="0022790C">
        <w:rPr>
          <w:rStyle w:val="CharacterStyle5"/>
          <w:rFonts w:ascii="Verdana" w:hAnsi="Verdana" w:cs="Verdana"/>
          <w:spacing w:val="12"/>
          <w:lang w:val="es-ES" w:eastAsia="es-ES"/>
        </w:rPr>
        <w:t xml:space="preserve">situación que motivó </w:t>
      </w:r>
      <w:r w:rsidRPr="0022790C">
        <w:rPr>
          <w:rStyle w:val="CharacterStyle5"/>
          <w:rFonts w:ascii="Tahoma" w:hAnsi="Tahoma" w:cs="Tahoma"/>
          <w:spacing w:val="22"/>
          <w:lang w:val="es-ES" w:eastAsia="es-ES"/>
        </w:rPr>
        <w:t xml:space="preserve">la segunda prevención que a la fecha ha sido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contestada, en parte.</w:t>
      </w:r>
    </w:p>
    <w:p w:rsidR="00000000" w:rsidRPr="00784725" w:rsidRDefault="00C75F35" w:rsidP="00784725">
      <w:pPr>
        <w:pStyle w:val="Style13"/>
        <w:kinsoku w:val="0"/>
        <w:autoSpaceDE/>
        <w:autoSpaceDN/>
        <w:adjustRightInd/>
        <w:spacing w:before="180" w:after="504"/>
        <w:ind w:left="72" w:right="216"/>
        <w:jc w:val="both"/>
        <w:rPr>
          <w:rStyle w:val="CharacterStyle5"/>
          <w:rFonts w:ascii="Tahoma" w:hAnsi="Tahoma" w:cs="Tahoma"/>
          <w:spacing w:val="14"/>
          <w:lang w:val="es-ES" w:eastAsia="es-ES"/>
        </w:rPr>
      </w:pPr>
      <w:r w:rsidRPr="00784725">
        <w:rPr>
          <w:rStyle w:val="CharacterStyle3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NOVENO:</w:t>
      </w:r>
      <w:r w:rsidRPr="0022790C">
        <w:rPr>
          <w:rStyle w:val="CharacterStyle3"/>
          <w:rFonts w:ascii="Verdana" w:hAnsi="Verdana" w:cs="Verdana"/>
          <w:bCs/>
          <w:spacing w:val="4"/>
          <w:w w:val="105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spacing w:val="4"/>
          <w:sz w:val="21"/>
          <w:szCs w:val="21"/>
          <w:lang w:val="es-ES" w:eastAsia="es-ES"/>
        </w:rPr>
        <w:t xml:space="preserve">Que el día </w:t>
      </w:r>
      <w:r w:rsidRPr="00784725">
        <w:rPr>
          <w:rStyle w:val="CharacterStyle3"/>
          <w:rFonts w:ascii="Verdana" w:hAnsi="Verdana" w:cs="Verdana"/>
          <w:b/>
          <w:bCs/>
          <w:spacing w:val="-6"/>
          <w:w w:val="105"/>
          <w:sz w:val="21"/>
          <w:szCs w:val="21"/>
          <w:u w:val="single"/>
          <w:lang w:val="es-ES" w:eastAsia="es-ES"/>
        </w:rPr>
        <w:t>2 d</w:t>
      </w:r>
      <w:r w:rsidRPr="00784725">
        <w:rPr>
          <w:rStyle w:val="CharacterStyle3"/>
          <w:rFonts w:ascii="Verdana" w:hAnsi="Verdana" w:cs="Verdana"/>
          <w:b/>
          <w:bCs/>
          <w:spacing w:val="-6"/>
          <w:w w:val="105"/>
          <w:sz w:val="21"/>
          <w:szCs w:val="21"/>
          <w:u w:val="single"/>
          <w:lang w:val="es-ES" w:eastAsia="es-ES"/>
        </w:rPr>
        <w:t>e diciembre de 2005</w:t>
      </w:r>
      <w:r w:rsidRPr="0022790C">
        <w:rPr>
          <w:rStyle w:val="CharacterStyle3"/>
          <w:rFonts w:ascii="Verdana" w:hAnsi="Verdana" w:cs="Verdana"/>
          <w:bCs/>
          <w:spacing w:val="-6"/>
          <w:w w:val="105"/>
          <w:sz w:val="21"/>
          <w:szCs w:val="21"/>
          <w:u w:val="single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spacing w:val="4"/>
          <w:sz w:val="21"/>
          <w:szCs w:val="21"/>
          <w:lang w:val="es-ES" w:eastAsia="es-ES"/>
        </w:rPr>
        <w:t xml:space="preserve"> el señor </w:t>
      </w:r>
      <w:r w:rsidR="00784725">
        <w:rPr>
          <w:rStyle w:val="CharacterStyle3"/>
          <w:rFonts w:ascii="Tahoma" w:hAnsi="Tahoma" w:cs="Tahoma"/>
          <w:spacing w:val="4"/>
          <w:sz w:val="21"/>
          <w:szCs w:val="21"/>
          <w:lang w:val="es-ES" w:eastAsia="es-ES"/>
        </w:rPr>
        <w:t>FM</w:t>
      </w:r>
      <w:r w:rsidRPr="0022790C">
        <w:rPr>
          <w:rStyle w:val="CharacterStyle3"/>
          <w:rFonts w:ascii="Tahoma" w:hAnsi="Tahoma" w:cs="Tahoma"/>
          <w:spacing w:val="4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spacing w:val="7"/>
          <w:sz w:val="21"/>
          <w:szCs w:val="21"/>
          <w:lang w:val="es-ES" w:eastAsia="es-ES"/>
        </w:rPr>
        <w:t xml:space="preserve">presenta otro escrito, junto con el croquis de las rutas, en el cual reitera los </w:t>
      </w:r>
      <w:r w:rsidRPr="0022790C">
        <w:rPr>
          <w:rStyle w:val="CharacterStyle3"/>
          <w:rFonts w:ascii="Tahoma" w:hAnsi="Tahoma" w:cs="Tahoma"/>
          <w:spacing w:val="10"/>
          <w:sz w:val="21"/>
          <w:szCs w:val="21"/>
          <w:lang w:val="es-ES" w:eastAsia="es-ES"/>
        </w:rPr>
        <w:t xml:space="preserve">motivos de su inconformidad, entre los que enumera el cambio de ruta sin </w:t>
      </w:r>
      <w:r w:rsidRPr="0022790C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>autorización previa, la vuelta que le agregaron en el añ</w:t>
      </w:r>
      <w:r w:rsidRPr="0022790C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 xml:space="preserve">o 99, los recorridos 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de las rutas 6 y 6, así como la 6 </w:t>
      </w:r>
      <w:r w:rsidRPr="0022790C">
        <w:rPr>
          <w:rStyle w:val="CharacterStyle3"/>
          <w:rFonts w:ascii="Arial" w:hAnsi="Arial" w:cs="Arial"/>
          <w:i/>
          <w:iCs/>
          <w:spacing w:val="11"/>
          <w:sz w:val="22"/>
          <w:szCs w:val="22"/>
          <w:lang w:val="es-ES" w:eastAsia="es-ES"/>
        </w:rPr>
        <w:t xml:space="preserve">y 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7, y como ésta última fue eliminada en </w:t>
      </w:r>
      <w:r w:rsidRPr="0022790C">
        <w:rPr>
          <w:rStyle w:val="CharacterStyle3"/>
          <w:rFonts w:ascii="Tahoma" w:hAnsi="Tahoma" w:cs="Tahoma"/>
          <w:spacing w:val="14"/>
          <w:sz w:val="21"/>
          <w:szCs w:val="21"/>
          <w:lang w:val="es-ES" w:eastAsia="es-ES"/>
        </w:rPr>
        <w:t>perjuicio de los usuarios de Hatillo 7. En los cambios no se les ha tomado</w:t>
      </w:r>
      <w:r w:rsidR="00784725">
        <w:rPr>
          <w:rStyle w:val="CharacterStyle3"/>
          <w:rFonts w:ascii="Tahoma" w:hAnsi="Tahoma" w:cs="Tahoma"/>
          <w:spacing w:val="14"/>
          <w:sz w:val="21"/>
          <w:szCs w:val="21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 xml:space="preserve">en cuenta, porque se han hecho por medio de CODITRHA, que es una 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Asociación adscrita a la Asociación de Desarrollo. La empresa de buses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tiene un convenio firmado con la asociación de desarrollo, y por ello realiza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>los cambios y después los formaliza ante l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a Dirección Ejecutiva del Consejo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 xml:space="preserve">de Transporte Público, que los aprueba y estudia sin tomar en cuenta a los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>usuarios. Además el Consejo no ha tramitado las quejas presentadas.</w:t>
      </w:r>
    </w:p>
    <w:p w:rsidR="00000000" w:rsidRPr="0022790C" w:rsidRDefault="00C75F35">
      <w:pPr>
        <w:pStyle w:val="Style7"/>
        <w:kinsoku w:val="0"/>
        <w:autoSpaceDE/>
        <w:autoSpaceDN/>
        <w:spacing w:before="180"/>
        <w:ind w:left="144" w:right="144"/>
        <w:rPr>
          <w:rStyle w:val="CharacterStyle5"/>
          <w:rFonts w:ascii="Tahoma" w:hAnsi="Tahoma" w:cs="Tahoma"/>
          <w:spacing w:val="10"/>
          <w:lang w:val="es-ES" w:eastAsia="es-ES"/>
        </w:rPr>
      </w:pPr>
      <w:r w:rsidRPr="00784725">
        <w:rPr>
          <w:rStyle w:val="CharacterStyle5"/>
          <w:rFonts w:ascii="Verdana" w:hAnsi="Verdana" w:cs="Verdana"/>
          <w:b/>
          <w:bCs/>
          <w:spacing w:val="1"/>
          <w:w w:val="105"/>
          <w:lang w:val="es-ES" w:eastAsia="es-ES"/>
        </w:rPr>
        <w:t>DECIMO:</w:t>
      </w:r>
      <w:r w:rsidRPr="0022790C">
        <w:rPr>
          <w:rStyle w:val="CharacterStyle5"/>
          <w:rFonts w:ascii="Verdana" w:hAnsi="Verdana" w:cs="Verdana"/>
          <w:bCs/>
          <w:spacing w:val="1"/>
          <w:w w:val="105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Que el </w:t>
      </w:r>
      <w:r w:rsidRPr="00784725">
        <w:rPr>
          <w:rStyle w:val="CharacterStyle5"/>
          <w:rFonts w:ascii="Verdana" w:hAnsi="Verdana" w:cs="Verdana"/>
          <w:b/>
          <w:bCs/>
          <w:spacing w:val="11"/>
          <w:w w:val="105"/>
          <w:u w:val="single"/>
          <w:lang w:val="es-ES" w:eastAsia="es-ES"/>
        </w:rPr>
        <w:t>16 de marzo del 2006</w:t>
      </w:r>
      <w:r w:rsidRPr="00784725">
        <w:rPr>
          <w:rStyle w:val="CharacterStyle5"/>
          <w:rFonts w:ascii="Verdana" w:hAnsi="Verdana" w:cs="Verdana"/>
          <w:bCs/>
          <w:spacing w:val="11"/>
          <w:w w:val="105"/>
          <w:lang w:val="es-ES" w:eastAsia="es-ES"/>
        </w:rPr>
        <w:t>,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 en este Tribunal se recibe </w:t>
      </w:r>
      <w:r w:rsidRPr="0022790C">
        <w:rPr>
          <w:rStyle w:val="CharacterStyle5"/>
          <w:rFonts w:ascii="Tahoma" w:hAnsi="Tahoma" w:cs="Tahoma"/>
          <w:spacing w:val="22"/>
          <w:lang w:val="es-ES" w:eastAsia="es-ES"/>
        </w:rPr>
        <w:t xml:space="preserve">memorial de apersonamiento suscrito por personeros del Comité de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Desarrollo Comunal de Hatillo No 7 Adscrito a la Asociación de Desarrollo 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t xml:space="preserve">Integral Ciudad Satélite de Hatillo ADIH, cédula jurídica 3-002-084357, </w:t>
      </w:r>
      <w:r w:rsidRPr="0022790C">
        <w:rPr>
          <w:rStyle w:val="CharacterStyle5"/>
          <w:rFonts w:ascii="Tahoma" w:hAnsi="Tahoma" w:cs="Tahoma"/>
          <w:spacing w:val="17"/>
          <w:lang w:val="es-ES" w:eastAsia="es-ES"/>
        </w:rPr>
        <w:t>cuyas firmas se encuentran autenticadas por e</w:t>
      </w:r>
      <w:r w:rsidRPr="0022790C">
        <w:rPr>
          <w:rStyle w:val="CharacterStyle5"/>
          <w:rFonts w:ascii="Tahoma" w:hAnsi="Tahoma" w:cs="Tahoma"/>
          <w:spacing w:val="17"/>
          <w:lang w:val="es-ES" w:eastAsia="es-ES"/>
        </w:rPr>
        <w:t xml:space="preserve">l Notario, Lic. Fernando </w:t>
      </w:r>
      <w:r w:rsidR="00784725">
        <w:rPr>
          <w:rStyle w:val="CharacterStyle5"/>
          <w:rFonts w:ascii="Tahoma" w:hAnsi="Tahoma" w:cs="Tahoma"/>
          <w:spacing w:val="10"/>
          <w:lang w:val="es-ES" w:eastAsia="es-ES"/>
        </w:rPr>
        <w:t>FM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.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252"/>
        <w:ind w:left="144" w:right="144"/>
        <w:rPr>
          <w:rStyle w:val="CharacterStyle3"/>
          <w:rFonts w:ascii="Tahoma" w:hAnsi="Tahoma" w:cs="Tahoma"/>
          <w:sz w:val="21"/>
          <w:szCs w:val="21"/>
          <w:lang w:val="es-ES" w:eastAsia="es-ES"/>
        </w:rPr>
      </w:pPr>
      <w:r w:rsidRPr="00784725">
        <w:rPr>
          <w:rStyle w:val="CharacterStyle3"/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 xml:space="preserve">DECIMO PRIMERO: </w:t>
      </w:r>
      <w:r w:rsidRPr="0022790C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 xml:space="preserve">En los procedimientos se han seguido los preceptos </w:t>
      </w:r>
      <w:r w:rsidRPr="0022790C">
        <w:rPr>
          <w:rStyle w:val="CharacterStyle3"/>
          <w:rFonts w:ascii="Tahoma" w:hAnsi="Tahoma" w:cs="Tahoma"/>
          <w:sz w:val="21"/>
          <w:szCs w:val="21"/>
          <w:lang w:val="es-ES" w:eastAsia="es-ES"/>
        </w:rPr>
        <w:t>de ley.</w:t>
      </w:r>
    </w:p>
    <w:p w:rsidR="00000000" w:rsidRPr="00784725" w:rsidRDefault="00C75F35">
      <w:pPr>
        <w:pStyle w:val="Style13"/>
        <w:kinsoku w:val="0"/>
        <w:autoSpaceDE/>
        <w:autoSpaceDN/>
        <w:adjustRightInd/>
        <w:spacing w:before="504" w:line="208" w:lineRule="auto"/>
        <w:ind w:left="144"/>
        <w:rPr>
          <w:rStyle w:val="CharacterStyle3"/>
          <w:rFonts w:ascii="Verdana" w:hAnsi="Verdana" w:cs="Verdana"/>
          <w:b/>
          <w:bCs/>
          <w:spacing w:val="-22"/>
          <w:w w:val="105"/>
          <w:sz w:val="21"/>
          <w:szCs w:val="21"/>
          <w:lang w:val="es-ES" w:eastAsia="es-ES"/>
        </w:rPr>
      </w:pPr>
      <w:r w:rsidRPr="00784725">
        <w:rPr>
          <w:rStyle w:val="CharacterStyle3"/>
          <w:rFonts w:ascii="Verdana" w:hAnsi="Verdana" w:cs="Verdana"/>
          <w:b/>
          <w:bCs/>
          <w:spacing w:val="-22"/>
          <w:w w:val="105"/>
          <w:sz w:val="21"/>
          <w:szCs w:val="21"/>
          <w:lang w:val="es-ES" w:eastAsia="es-ES"/>
        </w:rPr>
        <w:t>REDACTA EL JUEZ: PORTUGUEZ MÉNDEZ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540" w:line="199" w:lineRule="auto"/>
        <w:ind w:left="3168"/>
        <w:rPr>
          <w:rStyle w:val="CharacterStyle3"/>
          <w:rFonts w:ascii="Verdana" w:hAnsi="Verdana" w:cs="Verdana"/>
          <w:bCs/>
          <w:spacing w:val="-10"/>
          <w:w w:val="105"/>
          <w:sz w:val="21"/>
          <w:szCs w:val="21"/>
          <w:lang w:val="es-ES" w:eastAsia="es-ES"/>
        </w:rPr>
      </w:pPr>
      <w:r w:rsidRPr="00784725">
        <w:rPr>
          <w:rStyle w:val="CharacterStyle3"/>
          <w:rFonts w:ascii="Verdana" w:hAnsi="Verdana" w:cs="Verdana"/>
          <w:b/>
          <w:bCs/>
          <w:spacing w:val="-10"/>
          <w:w w:val="105"/>
          <w:sz w:val="21"/>
          <w:szCs w:val="21"/>
          <w:lang w:val="es-ES" w:eastAsia="es-ES"/>
        </w:rPr>
        <w:t>CONSIDERANDO</w:t>
      </w:r>
    </w:p>
    <w:p w:rsidR="00000000" w:rsidRPr="0022790C" w:rsidRDefault="00C75F35">
      <w:pPr>
        <w:pStyle w:val="Style7"/>
        <w:numPr>
          <w:ilvl w:val="0"/>
          <w:numId w:val="4"/>
        </w:numPr>
        <w:tabs>
          <w:tab w:val="clear" w:pos="360"/>
          <w:tab w:val="num" w:pos="576"/>
        </w:tabs>
        <w:kinsoku w:val="0"/>
        <w:autoSpaceDE/>
        <w:autoSpaceDN/>
        <w:spacing w:before="504"/>
        <w:ind w:right="144"/>
        <w:rPr>
          <w:rStyle w:val="CharacterStyle5"/>
          <w:rFonts w:ascii="Tahoma" w:hAnsi="Tahoma" w:cs="Tahoma"/>
          <w:spacing w:val="8"/>
          <w:lang w:val="es-ES" w:eastAsia="es-ES"/>
        </w:rPr>
      </w:pPr>
      <w:r w:rsidRPr="00784725">
        <w:rPr>
          <w:rStyle w:val="CharacterStyle5"/>
          <w:rFonts w:ascii="Verdana" w:hAnsi="Verdana" w:cs="Verdana"/>
          <w:b/>
          <w:bCs/>
          <w:spacing w:val="-8"/>
          <w:w w:val="105"/>
          <w:lang w:val="es-ES" w:eastAsia="es-ES"/>
        </w:rPr>
        <w:t>SOBRE LA COMPETENCIA:</w:t>
      </w:r>
      <w:r w:rsidRPr="0022790C">
        <w:rPr>
          <w:rStyle w:val="CharacterStyle5"/>
          <w:rFonts w:ascii="Verdana" w:hAnsi="Verdana" w:cs="Verdana"/>
          <w:bCs/>
          <w:spacing w:val="-8"/>
          <w:w w:val="105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2"/>
          <w:lang w:val="es-ES" w:eastAsia="es-ES"/>
        </w:rPr>
        <w:t xml:space="preserve">De conformidad con el artículo 22 de la Ley 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 xml:space="preserve">Reguladora del Servicio Público de Transporte Remunerado de Personas en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Vehículos en la Modalidad de Taxi, N° 7969 del 22 de diciembre de 1999, y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sus reformas y el Dictamen de la Procuraduría General de la República N° </w:t>
      </w:r>
      <w:r w:rsidRPr="0022790C">
        <w:rPr>
          <w:rStyle w:val="CharacterStyle5"/>
          <w:rFonts w:ascii="Verdana" w:hAnsi="Verdana" w:cs="Verdana"/>
          <w:bCs/>
          <w:spacing w:val="-3"/>
          <w:w w:val="105"/>
          <w:lang w:val="es-ES" w:eastAsia="es-ES"/>
        </w:rPr>
        <w:t>C-037-2000 del 25 de febrero de 2000;</w:t>
      </w:r>
      <w:r w:rsidRPr="0022790C">
        <w:rPr>
          <w:rStyle w:val="CharacterStyle5"/>
          <w:rFonts w:ascii="Verdana" w:hAnsi="Verdana" w:cs="Verdana"/>
          <w:bCs/>
          <w:spacing w:val="-3"/>
          <w:w w:val="105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7"/>
          <w:lang w:val="es-ES" w:eastAsia="es-ES"/>
        </w:rPr>
        <w:t xml:space="preserve">el Tribunal Administrativo de </w:t>
      </w:r>
      <w:r w:rsidRPr="0022790C">
        <w:rPr>
          <w:rStyle w:val="CharacterStyle5"/>
          <w:rFonts w:ascii="Tahoma" w:hAnsi="Tahoma" w:cs="Tahoma"/>
          <w:spacing w:val="8"/>
          <w:lang w:val="es-ES" w:eastAsia="es-ES"/>
        </w:rPr>
        <w:t xml:space="preserve">Transporte es el competente para conocer y resolver el presente recurso de </w:t>
      </w:r>
      <w:r w:rsidRPr="0022790C">
        <w:rPr>
          <w:rStyle w:val="CharacterStyle5"/>
          <w:rFonts w:ascii="Tahoma" w:hAnsi="Tahoma" w:cs="Tahoma"/>
          <w:spacing w:val="8"/>
          <w:lang w:val="es-ES" w:eastAsia="es-ES"/>
        </w:rPr>
        <w:lastRenderedPageBreak/>
        <w:t>apelación.</w:t>
      </w:r>
    </w:p>
    <w:p w:rsidR="00000000" w:rsidRPr="0022790C" w:rsidRDefault="00C75F35">
      <w:pPr>
        <w:pStyle w:val="Style7"/>
        <w:numPr>
          <w:ilvl w:val="0"/>
          <w:numId w:val="5"/>
        </w:numPr>
        <w:tabs>
          <w:tab w:val="clear" w:pos="504"/>
          <w:tab w:val="num" w:pos="720"/>
        </w:tabs>
        <w:kinsoku w:val="0"/>
        <w:autoSpaceDE/>
        <w:autoSpaceDN/>
        <w:ind w:right="144"/>
        <w:rPr>
          <w:rStyle w:val="CharacterStyle5"/>
          <w:rFonts w:ascii="Tahoma" w:hAnsi="Tahoma" w:cs="Tahoma"/>
          <w:spacing w:val="10"/>
          <w:lang w:val="es-ES" w:eastAsia="es-ES"/>
        </w:rPr>
      </w:pPr>
      <w:r w:rsidRPr="00784725"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SOBRE LA ADMISIBILIDAD DEL RECURSO: a) En cuanto a la </w:t>
      </w:r>
      <w:r w:rsidRPr="00784725">
        <w:rPr>
          <w:rStyle w:val="CharacterStyle5"/>
          <w:rFonts w:ascii="Verdana" w:hAnsi="Verdana" w:cs="Verdana"/>
          <w:b/>
          <w:bCs/>
          <w:spacing w:val="3"/>
          <w:w w:val="105"/>
          <w:lang w:val="es-ES" w:eastAsia="es-ES"/>
        </w:rPr>
        <w:t>legitimación:</w:t>
      </w:r>
      <w:r w:rsidRPr="0022790C">
        <w:rPr>
          <w:rStyle w:val="CharacterStyle5"/>
          <w:rFonts w:ascii="Verdana" w:hAnsi="Verdana" w:cs="Verdana"/>
          <w:bCs/>
          <w:spacing w:val="3"/>
          <w:w w:val="105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Al establecer la legislación pública- administrativa, que,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pueden impugnar los actos administrativos quienes resulten afectadas en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sus intereses legítimos y derechos subjetivos este, Tribunal, considera la </w:t>
      </w:r>
      <w:r w:rsidRPr="0022790C">
        <w:rPr>
          <w:rStyle w:val="CharacterStyle5"/>
          <w:rFonts w:ascii="Tahoma" w:hAnsi="Tahoma" w:cs="Tahoma"/>
          <w:spacing w:val="22"/>
          <w:lang w:val="es-ES" w:eastAsia="es-ES"/>
        </w:rPr>
        <w:t xml:space="preserve">legitimación del recurrente toda vez que el acuerdo del Consejo de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Transporte Público que impugna N°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 5 de la sesión ordinaria N° 041- 2001 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 xml:space="preserve">del 6 de noviembre del 2001, viene a afectar en forma directa los intereses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 xml:space="preserve">legítimos del aquí recurrente, así como también los intereses del grupo de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>usuarios que suscriben el memorial de fecha 15 de mayo del 2001 qu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e aquí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se conoce. En este sentido el Tribunal amplia el criterio que hasta ahora 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había sostenido sobre la legitimación de los usuarios como parte en los procedimientos que se ventilan en esta sede, lo anterior en los términos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que adelante se verán.</w:t>
      </w:r>
    </w:p>
    <w:p w:rsidR="00000000" w:rsidRPr="0022790C" w:rsidRDefault="00C75F35">
      <w:pPr>
        <w:pStyle w:val="Style7"/>
        <w:kinsoku w:val="0"/>
        <w:autoSpaceDE/>
        <w:autoSpaceDN/>
        <w:ind w:left="144" w:right="144"/>
        <w:rPr>
          <w:rStyle w:val="CharacterStyle5"/>
          <w:rFonts w:ascii="Tahoma" w:hAnsi="Tahoma" w:cs="Tahoma"/>
          <w:spacing w:val="10"/>
          <w:lang w:val="es-ES" w:eastAsia="es-ES"/>
        </w:rPr>
      </w:pPr>
      <w:r w:rsidRPr="00784725">
        <w:rPr>
          <w:rStyle w:val="CharacterStyle5"/>
          <w:rFonts w:ascii="Verdana" w:hAnsi="Verdana" w:cs="Verdana"/>
          <w:b/>
          <w:bCs/>
          <w:spacing w:val="-7"/>
          <w:w w:val="105"/>
          <w:lang w:val="es-ES" w:eastAsia="es-ES"/>
        </w:rPr>
        <w:t>b) En c</w:t>
      </w:r>
      <w:r w:rsidRPr="00784725">
        <w:rPr>
          <w:rStyle w:val="CharacterStyle5"/>
          <w:rFonts w:ascii="Verdana" w:hAnsi="Verdana" w:cs="Verdana"/>
          <w:b/>
          <w:bCs/>
          <w:spacing w:val="-7"/>
          <w:w w:val="105"/>
          <w:lang w:val="es-ES" w:eastAsia="es-ES"/>
        </w:rPr>
        <w:t>uanto al plazo de presentación del recurso:</w:t>
      </w:r>
      <w:r w:rsidRPr="0022790C">
        <w:rPr>
          <w:rStyle w:val="CharacterStyle5"/>
          <w:rFonts w:ascii="Verdana" w:hAnsi="Verdana" w:cs="Verdana"/>
          <w:bCs/>
          <w:spacing w:val="-7"/>
          <w:w w:val="105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3"/>
          <w:lang w:val="es-ES" w:eastAsia="es-ES"/>
        </w:rPr>
        <w:t xml:space="preserve">De acuerdo con las </w:t>
      </w:r>
      <w:r w:rsidRPr="0022790C">
        <w:rPr>
          <w:rStyle w:val="CharacterStyle5"/>
          <w:rFonts w:ascii="Tahoma" w:hAnsi="Tahoma" w:cs="Tahoma"/>
          <w:spacing w:val="23"/>
          <w:lang w:val="es-ES" w:eastAsia="es-ES"/>
        </w:rPr>
        <w:t xml:space="preserve">actas de notificación, se tiene interpuesto en tiempo el recurso de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revocatoria con apelación en subsidio.</w:t>
      </w:r>
    </w:p>
    <w:p w:rsidR="00000000" w:rsidRPr="00784725" w:rsidRDefault="00C75F35" w:rsidP="00784725">
      <w:pPr>
        <w:pStyle w:val="Style13"/>
        <w:numPr>
          <w:ilvl w:val="0"/>
          <w:numId w:val="6"/>
        </w:numPr>
        <w:tabs>
          <w:tab w:val="clear" w:pos="576"/>
          <w:tab w:val="num" w:pos="792"/>
        </w:tabs>
        <w:kinsoku w:val="0"/>
        <w:autoSpaceDE/>
        <w:autoSpaceDN/>
        <w:adjustRightInd/>
        <w:spacing w:before="180" w:after="540"/>
        <w:ind w:right="144"/>
        <w:jc w:val="both"/>
        <w:rPr>
          <w:rStyle w:val="CharacterStyle3"/>
          <w:rFonts w:ascii="Tahoma" w:hAnsi="Tahoma" w:cs="Tahoma"/>
          <w:spacing w:val="19"/>
          <w:sz w:val="21"/>
          <w:szCs w:val="21"/>
          <w:lang w:val="es-ES" w:eastAsia="es-ES"/>
        </w:rPr>
      </w:pPr>
      <w:r w:rsidRPr="00784725">
        <w:rPr>
          <w:rStyle w:val="CharacterStyle3"/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SOBRE LOS HECHOS PROBADOS: A)</w:t>
      </w:r>
      <w:r w:rsidRPr="0022790C">
        <w:rPr>
          <w:rStyle w:val="CharacterStyle3"/>
          <w:rFonts w:ascii="Verdana" w:hAnsi="Verdana" w:cs="Verdana"/>
          <w:bCs/>
          <w:spacing w:val="2"/>
          <w:w w:val="105"/>
          <w:sz w:val="21"/>
          <w:szCs w:val="21"/>
          <w:lang w:val="es-ES" w:eastAsia="es-ES"/>
        </w:rPr>
        <w:t xml:space="preserve"> </w:t>
      </w:r>
      <w:r w:rsidRPr="0022790C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 xml:space="preserve">Que el recorrido original </w:t>
      </w:r>
      <w:r w:rsidRPr="0022790C">
        <w:rPr>
          <w:rStyle w:val="CharacterStyle3"/>
          <w:rFonts w:ascii="Tahoma" w:hAnsi="Tahoma" w:cs="Tahoma"/>
          <w:spacing w:val="19"/>
          <w:sz w:val="21"/>
          <w:szCs w:val="21"/>
          <w:lang w:val="es-ES" w:eastAsia="es-ES"/>
        </w:rPr>
        <w:t>establecido en la concesión otorgada a la empresa M</w:t>
      </w:r>
      <w:r w:rsidRPr="0022790C">
        <w:rPr>
          <w:rStyle w:val="CharacterStyle3"/>
          <w:rFonts w:ascii="Tahoma" w:hAnsi="Tahoma" w:cs="Tahoma"/>
          <w:spacing w:val="19"/>
          <w:sz w:val="21"/>
          <w:szCs w:val="21"/>
          <w:lang w:val="es-ES" w:eastAsia="es-ES"/>
        </w:rPr>
        <w:t xml:space="preserve"> RL, para</w:t>
      </w:r>
      <w:r w:rsidR="00784725">
        <w:rPr>
          <w:rStyle w:val="CharacterStyle3"/>
          <w:rFonts w:ascii="Tahoma" w:hAnsi="Tahoma" w:cs="Tahoma"/>
          <w:spacing w:val="19"/>
          <w:sz w:val="21"/>
          <w:szCs w:val="21"/>
          <w:lang w:val="es-ES" w:eastAsia="es-ES"/>
        </w:rPr>
        <w:t xml:space="preserve"> </w:t>
      </w:r>
      <w:r w:rsidRPr="00784725">
        <w:rPr>
          <w:rStyle w:val="CharacterStyle3"/>
          <w:rFonts w:ascii="Tahoma" w:hAnsi="Tahoma" w:cs="Tahoma"/>
          <w:spacing w:val="8"/>
          <w:sz w:val="21"/>
          <w:szCs w:val="21"/>
          <w:lang w:val="es-ES" w:eastAsia="es-ES"/>
        </w:rPr>
        <w:t xml:space="preserve">prestar el servicio de transporte público de personas modalidad autobús fue </w:t>
      </w:r>
      <w:r w:rsidRPr="00784725">
        <w:rPr>
          <w:rStyle w:val="CharacterStyle3"/>
          <w:rFonts w:ascii="Tahoma" w:hAnsi="Tahoma" w:cs="Tahoma"/>
          <w:spacing w:val="6"/>
          <w:sz w:val="21"/>
          <w:szCs w:val="21"/>
          <w:lang w:val="es-ES" w:eastAsia="es-ES"/>
        </w:rPr>
        <w:t xml:space="preserve">variado; </w:t>
      </w:r>
      <w:r w:rsidRPr="00784725">
        <w:rPr>
          <w:rStyle w:val="CharacterStyle3"/>
          <w:rFonts w:ascii="Verdana" w:hAnsi="Verdana" w:cs="Verdana"/>
          <w:bCs/>
          <w:spacing w:val="6"/>
          <w:sz w:val="21"/>
          <w:szCs w:val="21"/>
          <w:lang w:val="es-ES" w:eastAsia="es-ES"/>
        </w:rPr>
        <w:t xml:space="preserve">(Ver folios 22 y 27, </w:t>
      </w:r>
      <w:proofErr w:type="spellStart"/>
      <w:r w:rsidRPr="00784725">
        <w:rPr>
          <w:rStyle w:val="CharacterStyle3"/>
          <w:rFonts w:ascii="Verdana" w:hAnsi="Verdana" w:cs="Verdana"/>
          <w:bCs/>
          <w:spacing w:val="6"/>
          <w:sz w:val="21"/>
          <w:szCs w:val="21"/>
          <w:lang w:val="es-ES" w:eastAsia="es-ES"/>
        </w:rPr>
        <w:t>Exp</w:t>
      </w:r>
      <w:proofErr w:type="spellEnd"/>
      <w:r w:rsidRPr="00784725">
        <w:rPr>
          <w:rStyle w:val="CharacterStyle3"/>
          <w:rFonts w:ascii="Verdana" w:hAnsi="Verdana" w:cs="Verdana"/>
          <w:bCs/>
          <w:spacing w:val="6"/>
          <w:sz w:val="21"/>
          <w:szCs w:val="21"/>
          <w:lang w:val="es-ES" w:eastAsia="es-ES"/>
        </w:rPr>
        <w:t xml:space="preserve">.- TAT- 048- 05) B) </w:t>
      </w:r>
      <w:r w:rsidRPr="00784725">
        <w:rPr>
          <w:rStyle w:val="CharacterStyle3"/>
          <w:rFonts w:ascii="Tahoma" w:hAnsi="Tahoma" w:cs="Tahoma"/>
          <w:spacing w:val="6"/>
          <w:sz w:val="21"/>
          <w:szCs w:val="21"/>
          <w:lang w:val="es-ES" w:eastAsia="es-ES"/>
        </w:rPr>
        <w:t xml:space="preserve">Que los artículos </w:t>
      </w:r>
      <w:r w:rsidRP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sean estos el 5 de la Sesión Ordinaria 041-2001 </w:t>
      </w:r>
      <w:r w:rsidRPr="00784725">
        <w:rPr>
          <w:rStyle w:val="CharacterStyle3"/>
          <w:rFonts w:ascii="Verdana" w:hAnsi="Verdana" w:cs="Verdana"/>
          <w:bCs/>
          <w:spacing w:val="11"/>
          <w:sz w:val="21"/>
          <w:szCs w:val="21"/>
          <w:lang w:val="es-ES" w:eastAsia="es-ES"/>
        </w:rPr>
        <w:t xml:space="preserve">que </w:t>
      </w:r>
      <w:r w:rsidRP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conocen el memorial suscrito por los usuarios del servicio de Hatillo 7 incluido el aquí recurrente, </w:t>
      </w:r>
      <w:r w:rsidRPr="00784725">
        <w:rPr>
          <w:rStyle w:val="CharacterStyle3"/>
          <w:rFonts w:ascii="Tahoma" w:hAnsi="Tahoma" w:cs="Tahoma"/>
          <w:spacing w:val="9"/>
          <w:sz w:val="21"/>
          <w:szCs w:val="21"/>
          <w:lang w:val="es-ES" w:eastAsia="es-ES"/>
        </w:rPr>
        <w:t xml:space="preserve">así como el artículo 9 de la sesión ordinaria 57- 2002 por medio del cual se </w:t>
      </w:r>
      <w:r w:rsidRPr="00784725">
        <w:rPr>
          <w:rStyle w:val="CharacterStyle3"/>
          <w:rFonts w:ascii="Tahoma" w:hAnsi="Tahoma" w:cs="Tahoma"/>
          <w:spacing w:val="13"/>
          <w:sz w:val="21"/>
          <w:szCs w:val="21"/>
          <w:lang w:val="es-ES" w:eastAsia="es-ES"/>
        </w:rPr>
        <w:t xml:space="preserve">resuelven los recursos ordinarios interpuestos por </w:t>
      </w:r>
      <w:r w:rsidR="00784725">
        <w:rPr>
          <w:rStyle w:val="CharacterStyle3"/>
          <w:rFonts w:ascii="Tahoma" w:hAnsi="Tahoma" w:cs="Tahoma"/>
          <w:spacing w:val="13"/>
          <w:sz w:val="21"/>
          <w:szCs w:val="21"/>
          <w:lang w:val="es-ES" w:eastAsia="es-ES"/>
        </w:rPr>
        <w:t>FM</w:t>
      </w:r>
      <w:r w:rsidRPr="00784725">
        <w:rPr>
          <w:rStyle w:val="CharacterStyle3"/>
          <w:rFonts w:ascii="Tahoma" w:hAnsi="Tahoma" w:cs="Tahoma"/>
          <w:spacing w:val="13"/>
          <w:sz w:val="21"/>
          <w:szCs w:val="21"/>
          <w:lang w:val="es-ES" w:eastAsia="es-ES"/>
        </w:rPr>
        <w:t xml:space="preserve">, ambos de la Junta Directiva del Consejo de Transporte Público, dejan por fuera o, </w:t>
      </w:r>
      <w:r w:rsidRP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no responden legalmente la queja planteada del recurrente así como la del </w:t>
      </w:r>
      <w:r w:rsidRPr="00784725">
        <w:rPr>
          <w:rStyle w:val="CharacterStyle3"/>
          <w:rFonts w:ascii="Tahoma" w:hAnsi="Tahoma" w:cs="Tahoma"/>
          <w:spacing w:val="8"/>
          <w:sz w:val="21"/>
          <w:szCs w:val="21"/>
          <w:lang w:val="es-ES" w:eastAsia="es-ES"/>
        </w:rPr>
        <w:t>grupo de usuarios, atinente, a q</w:t>
      </w:r>
      <w:r w:rsidRPr="00784725">
        <w:rPr>
          <w:rStyle w:val="CharacterStyle3"/>
          <w:rFonts w:ascii="Tahoma" w:hAnsi="Tahoma" w:cs="Tahoma"/>
          <w:spacing w:val="8"/>
          <w:sz w:val="21"/>
          <w:szCs w:val="21"/>
          <w:lang w:val="es-ES" w:eastAsia="es-ES"/>
        </w:rPr>
        <w:t xml:space="preserve">ue la empresa </w:t>
      </w:r>
      <w:r w:rsidR="00784725">
        <w:rPr>
          <w:rStyle w:val="CharacterStyle3"/>
          <w:rFonts w:ascii="Tahoma" w:hAnsi="Tahoma" w:cs="Tahoma"/>
          <w:spacing w:val="8"/>
          <w:sz w:val="21"/>
          <w:szCs w:val="21"/>
          <w:lang w:val="es-ES" w:eastAsia="es-ES"/>
        </w:rPr>
        <w:t>M</w:t>
      </w:r>
      <w:r w:rsidRPr="00784725">
        <w:rPr>
          <w:rStyle w:val="CharacterStyle3"/>
          <w:rFonts w:ascii="Tahoma" w:hAnsi="Tahoma" w:cs="Tahoma"/>
          <w:spacing w:val="8"/>
          <w:sz w:val="21"/>
          <w:szCs w:val="21"/>
          <w:lang w:val="es-ES" w:eastAsia="es-ES"/>
        </w:rPr>
        <w:t xml:space="preserve"> RL, varió en forma </w:t>
      </w:r>
      <w:r w:rsidRP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unilateral el recorrido estipulado en el contrato- concesión para prestar el </w:t>
      </w:r>
      <w:r w:rsidRPr="00784725">
        <w:rPr>
          <w:rStyle w:val="CharacterStyle3"/>
          <w:rFonts w:ascii="Tahoma" w:hAnsi="Tahoma" w:cs="Tahoma"/>
          <w:spacing w:val="20"/>
          <w:sz w:val="21"/>
          <w:szCs w:val="21"/>
          <w:lang w:val="es-ES" w:eastAsia="es-ES"/>
        </w:rPr>
        <w:t xml:space="preserve">servicio público de personas modalidad autobús en Hatillos 6 y 7, en </w:t>
      </w:r>
      <w:r w:rsidRPr="00784725">
        <w:rPr>
          <w:rStyle w:val="CharacterStyle3"/>
          <w:rFonts w:ascii="Tahoma" w:hAnsi="Tahoma" w:cs="Tahoma"/>
          <w:spacing w:val="9"/>
          <w:sz w:val="21"/>
          <w:szCs w:val="21"/>
          <w:lang w:val="es-ES" w:eastAsia="es-ES"/>
        </w:rPr>
        <w:t>beneficio de los usuarios de Hatillo 6 y en perjuicio de los de Hat</w:t>
      </w:r>
      <w:r w:rsidRPr="00784725">
        <w:rPr>
          <w:rStyle w:val="CharacterStyle3"/>
          <w:rFonts w:ascii="Tahoma" w:hAnsi="Tahoma" w:cs="Tahoma"/>
          <w:spacing w:val="9"/>
          <w:sz w:val="21"/>
          <w:szCs w:val="21"/>
          <w:lang w:val="es-ES" w:eastAsia="es-ES"/>
        </w:rPr>
        <w:t xml:space="preserve">illo 7 </w:t>
      </w:r>
      <w:r w:rsidRPr="00784725">
        <w:rPr>
          <w:rStyle w:val="CharacterStyle3"/>
          <w:rFonts w:ascii="Verdana" w:hAnsi="Verdana" w:cs="Verdana"/>
          <w:bCs/>
          <w:spacing w:val="9"/>
          <w:sz w:val="21"/>
          <w:szCs w:val="21"/>
          <w:lang w:val="es-ES" w:eastAsia="es-ES"/>
        </w:rPr>
        <w:t xml:space="preserve">(Ver </w:t>
      </w:r>
      <w:r w:rsidRPr="00784725">
        <w:rPr>
          <w:rStyle w:val="CharacterStyle3"/>
          <w:rFonts w:ascii="Verdana" w:hAnsi="Verdana" w:cs="Verdana"/>
          <w:bCs/>
          <w:spacing w:val="7"/>
          <w:sz w:val="21"/>
          <w:szCs w:val="21"/>
          <w:lang w:val="es-ES" w:eastAsia="es-ES"/>
        </w:rPr>
        <w:t xml:space="preserve">folios 27 y del 31 a 33); C) </w:t>
      </w:r>
      <w:r w:rsidRPr="00784725">
        <w:rPr>
          <w:rStyle w:val="CharacterStyle3"/>
          <w:rFonts w:ascii="Tahoma" w:hAnsi="Tahoma" w:cs="Tahoma"/>
          <w:spacing w:val="7"/>
          <w:sz w:val="21"/>
          <w:szCs w:val="21"/>
          <w:lang w:val="es-ES" w:eastAsia="es-ES"/>
        </w:rPr>
        <w:t xml:space="preserve">Que aun a la fecha subsiste la inconformidad </w:t>
      </w:r>
      <w:r w:rsidRP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del grupo de vecinos de Hatillo 7 en cuenta el aquí impugnante, producto de la variación del recorrido estipulado en la concesión originaria; </w:t>
      </w:r>
      <w:r w:rsidRPr="00784725">
        <w:rPr>
          <w:rStyle w:val="CharacterStyle3"/>
          <w:rFonts w:ascii="Verdana" w:hAnsi="Verdana" w:cs="Verdana"/>
          <w:bCs/>
          <w:spacing w:val="11"/>
          <w:sz w:val="21"/>
          <w:szCs w:val="21"/>
          <w:lang w:val="es-ES" w:eastAsia="es-ES"/>
        </w:rPr>
        <w:t xml:space="preserve">(Ver folio </w:t>
      </w:r>
      <w:r w:rsidRPr="00784725">
        <w:rPr>
          <w:rStyle w:val="CharacterStyle3"/>
          <w:rFonts w:ascii="Verdana" w:hAnsi="Verdana" w:cs="Verdana"/>
          <w:bCs/>
          <w:spacing w:val="12"/>
          <w:sz w:val="21"/>
          <w:szCs w:val="21"/>
          <w:lang w:val="es-ES" w:eastAsia="es-ES"/>
        </w:rPr>
        <w:t xml:space="preserve">65) D). </w:t>
      </w:r>
      <w:r w:rsidRPr="00784725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 xml:space="preserve">Que el Informe Técnico no refleja un análisis técnico- sistemático </w:t>
      </w:r>
      <w:r w:rsidRPr="00784725">
        <w:rPr>
          <w:rStyle w:val="CharacterStyle3"/>
          <w:rFonts w:ascii="Tahoma" w:hAnsi="Tahoma" w:cs="Tahoma"/>
          <w:spacing w:val="19"/>
          <w:sz w:val="21"/>
          <w:szCs w:val="21"/>
          <w:lang w:val="es-ES" w:eastAsia="es-ES"/>
        </w:rPr>
        <w:t xml:space="preserve">que resuelva o, determine la viabilidad técnica de la modificación del </w:t>
      </w:r>
      <w:r w:rsidRPr="00784725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 xml:space="preserve">recorrido de la ruta autorizada frente a los intereses de los usuarios y del </w:t>
      </w:r>
      <w:r w:rsidRPr="00784725">
        <w:rPr>
          <w:rStyle w:val="CharacterStyle3"/>
          <w:rFonts w:ascii="Tahoma" w:hAnsi="Tahoma" w:cs="Tahoma"/>
          <w:spacing w:val="2"/>
          <w:sz w:val="21"/>
          <w:szCs w:val="21"/>
          <w:lang w:val="es-ES" w:eastAsia="es-ES"/>
        </w:rPr>
        <w:t xml:space="preserve">recurrente; </w:t>
      </w:r>
      <w:r w:rsidRPr="00784725">
        <w:rPr>
          <w:rStyle w:val="CharacterStyle3"/>
          <w:rFonts w:ascii="Verdana" w:hAnsi="Verdana" w:cs="Verdana"/>
          <w:bCs/>
          <w:spacing w:val="2"/>
          <w:sz w:val="21"/>
          <w:szCs w:val="21"/>
          <w:lang w:val="es-ES" w:eastAsia="es-ES"/>
        </w:rPr>
        <w:t>(Ver folios 22 y 65).</w:t>
      </w:r>
    </w:p>
    <w:p w:rsidR="00000000" w:rsidRPr="0022790C" w:rsidRDefault="00C75F35">
      <w:pPr>
        <w:pStyle w:val="Style13"/>
        <w:numPr>
          <w:ilvl w:val="0"/>
          <w:numId w:val="7"/>
        </w:numPr>
        <w:tabs>
          <w:tab w:val="clear" w:pos="576"/>
          <w:tab w:val="num" w:pos="720"/>
        </w:tabs>
        <w:kinsoku w:val="0"/>
        <w:autoSpaceDE/>
        <w:autoSpaceDN/>
        <w:adjustRightInd/>
        <w:spacing w:before="396"/>
        <w:ind w:right="144"/>
        <w:rPr>
          <w:rStyle w:val="CharacterStyle3"/>
          <w:rFonts w:ascii="Tahoma" w:hAnsi="Tahoma" w:cs="Tahoma"/>
          <w:spacing w:val="10"/>
          <w:sz w:val="21"/>
          <w:szCs w:val="21"/>
          <w:lang w:val="es-ES" w:eastAsia="es-ES"/>
        </w:rPr>
      </w:pPr>
      <w:r w:rsidRPr="00784725">
        <w:rPr>
          <w:rStyle w:val="CharacterStyle3"/>
          <w:rFonts w:ascii="Verdana" w:hAnsi="Verdana" w:cs="Verdana"/>
          <w:b/>
          <w:bCs/>
          <w:spacing w:val="6"/>
          <w:sz w:val="21"/>
          <w:szCs w:val="21"/>
          <w:lang w:val="es-ES" w:eastAsia="es-ES"/>
        </w:rPr>
        <w:t xml:space="preserve">SOBRE LOS </w:t>
      </w:r>
      <w:r w:rsidRPr="00784725">
        <w:rPr>
          <w:rStyle w:val="CharacterStyle3"/>
          <w:rFonts w:ascii="Verdana" w:hAnsi="Verdana" w:cs="Verdana"/>
          <w:b/>
          <w:bCs/>
          <w:spacing w:val="-4"/>
          <w:w w:val="105"/>
          <w:sz w:val="21"/>
          <w:szCs w:val="21"/>
          <w:lang w:val="es-ES" w:eastAsia="es-ES"/>
        </w:rPr>
        <w:t xml:space="preserve">HECHOS NO PROBADOS: </w:t>
      </w:r>
      <w:r w:rsidRPr="0022790C">
        <w:rPr>
          <w:rStyle w:val="CharacterStyle3"/>
          <w:rFonts w:ascii="Tahoma" w:hAnsi="Tahoma" w:cs="Tahoma"/>
          <w:spacing w:val="6"/>
          <w:sz w:val="21"/>
          <w:szCs w:val="21"/>
          <w:lang w:val="es-ES" w:eastAsia="es-ES"/>
        </w:rPr>
        <w:t xml:space="preserve">Ninguno de importancia para </w:t>
      </w:r>
      <w:r w:rsidRPr="0022790C">
        <w:rPr>
          <w:rStyle w:val="CharacterStyle3"/>
          <w:rFonts w:ascii="Tahoma" w:hAnsi="Tahoma" w:cs="Tahoma"/>
          <w:spacing w:val="10"/>
          <w:sz w:val="21"/>
          <w:szCs w:val="21"/>
          <w:lang w:val="es-ES" w:eastAsia="es-ES"/>
        </w:rPr>
        <w:t>la resolución del expediente.</w:t>
      </w:r>
    </w:p>
    <w:p w:rsidR="00000000" w:rsidRPr="00784725" w:rsidRDefault="00C75F35">
      <w:pPr>
        <w:pStyle w:val="Style13"/>
        <w:numPr>
          <w:ilvl w:val="0"/>
          <w:numId w:val="8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504" w:line="199" w:lineRule="auto"/>
        <w:rPr>
          <w:rStyle w:val="CharacterStyle3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</w:pPr>
      <w:r w:rsidRPr="00784725">
        <w:rPr>
          <w:rStyle w:val="CharacterStyle3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SOBRE EL FONDO.</w:t>
      </w:r>
    </w:p>
    <w:p w:rsidR="00000000" w:rsidRPr="0022790C" w:rsidRDefault="00C75F35">
      <w:pPr>
        <w:pStyle w:val="Style13"/>
        <w:kinsoku w:val="0"/>
        <w:autoSpaceDE/>
        <w:autoSpaceDN/>
        <w:adjustRightInd/>
        <w:spacing w:before="540"/>
        <w:ind w:left="72" w:right="144"/>
        <w:jc w:val="both"/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</w:pPr>
      <w:r w:rsidRPr="0022790C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>En resumen el recurrente impugna el artículo 5 de la Sesión Ordinaria 041</w:t>
      </w:r>
      <w:r w:rsidRPr="0022790C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softHyphen/>
      </w:r>
      <w:r w:rsidRPr="0022790C">
        <w:rPr>
          <w:rStyle w:val="CharacterStyle3"/>
          <w:rFonts w:ascii="Tahoma" w:hAnsi="Tahoma" w:cs="Tahoma"/>
          <w:sz w:val="21"/>
          <w:szCs w:val="21"/>
          <w:lang w:val="es-ES" w:eastAsia="es-ES"/>
        </w:rPr>
        <w:t xml:space="preserve">2001 del </w:t>
      </w:r>
      <w:r w:rsidRPr="00784725">
        <w:rPr>
          <w:rStyle w:val="CharacterStyle3"/>
          <w:rFonts w:ascii="Verdana" w:hAnsi="Verdana" w:cs="Verdana"/>
          <w:b/>
          <w:bCs/>
          <w:w w:val="110"/>
          <w:u w:val="single"/>
          <w:lang w:val="es-ES" w:eastAsia="es-ES"/>
        </w:rPr>
        <w:t xml:space="preserve">6 </w:t>
      </w:r>
      <w:r w:rsidRPr="00784725">
        <w:rPr>
          <w:rStyle w:val="CharacterStyle3"/>
          <w:rFonts w:ascii="Verdana" w:hAnsi="Verdana" w:cs="Verdana"/>
          <w:b/>
          <w:bCs/>
          <w:i/>
          <w:iCs/>
          <w:w w:val="105"/>
          <w:sz w:val="22"/>
          <w:szCs w:val="22"/>
          <w:u w:val="single"/>
          <w:lang w:val="es-ES" w:eastAsia="es-ES"/>
        </w:rPr>
        <w:t>de noviembre del 2001</w:t>
      </w:r>
      <w:r w:rsidRPr="00784725">
        <w:rPr>
          <w:rStyle w:val="CharacterStyle3"/>
          <w:rFonts w:ascii="Verdana" w:hAnsi="Verdana" w:cs="Verdana"/>
          <w:bCs/>
          <w:i/>
          <w:iCs/>
          <w:w w:val="105"/>
          <w:sz w:val="22"/>
          <w:szCs w:val="22"/>
          <w:lang w:val="es-ES" w:eastAsia="es-ES"/>
        </w:rPr>
        <w:t>,</w:t>
      </w:r>
      <w:r w:rsidRPr="0022790C">
        <w:rPr>
          <w:rStyle w:val="CharacterStyle3"/>
          <w:rFonts w:ascii="Tahoma" w:hAnsi="Tahoma" w:cs="Tahoma"/>
          <w:sz w:val="21"/>
          <w:szCs w:val="21"/>
          <w:lang w:val="es-ES" w:eastAsia="es-ES"/>
        </w:rPr>
        <w:t xml:space="preserve"> porque deniega su petició</w:t>
      </w:r>
      <w:r w:rsidRPr="0022790C">
        <w:rPr>
          <w:rStyle w:val="CharacterStyle3"/>
          <w:rFonts w:ascii="Tahoma" w:hAnsi="Tahoma" w:cs="Tahoma"/>
          <w:sz w:val="21"/>
          <w:szCs w:val="21"/>
          <w:lang w:val="es-ES" w:eastAsia="es-ES"/>
        </w:rPr>
        <w:t xml:space="preserve">n y la de los 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vecinos de Hatillo 7, al responderla en forma incompleta, por cuanto dicha </w:t>
      </w:r>
      <w:r w:rsidRPr="0022790C">
        <w:rPr>
          <w:rStyle w:val="CharacterStyle3"/>
          <w:rFonts w:ascii="Tahoma" w:hAnsi="Tahoma" w:cs="Tahoma"/>
          <w:spacing w:val="17"/>
          <w:sz w:val="21"/>
          <w:szCs w:val="21"/>
          <w:lang w:val="es-ES" w:eastAsia="es-ES"/>
        </w:rPr>
        <w:t xml:space="preserve">petición contenía dos quejas: la primera que denunciaba que en forma </w:t>
      </w:r>
      <w:r w:rsidRPr="0022790C">
        <w:rPr>
          <w:rStyle w:val="CharacterStyle3"/>
          <w:rFonts w:ascii="Tahoma" w:hAnsi="Tahoma" w:cs="Tahoma"/>
          <w:spacing w:val="20"/>
          <w:sz w:val="21"/>
          <w:szCs w:val="21"/>
          <w:lang w:val="es-ES" w:eastAsia="es-ES"/>
        </w:rPr>
        <w:t>arbitraria la empresa M</w:t>
      </w:r>
      <w:r w:rsidRPr="0022790C">
        <w:rPr>
          <w:rStyle w:val="CharacterStyle3"/>
          <w:rFonts w:ascii="Tahoma" w:hAnsi="Tahoma" w:cs="Tahoma"/>
          <w:spacing w:val="20"/>
          <w:sz w:val="21"/>
          <w:szCs w:val="21"/>
          <w:lang w:val="es-ES" w:eastAsia="es-ES"/>
        </w:rPr>
        <w:t xml:space="preserve"> RL, creó para horas pico un servicio </w:t>
      </w:r>
      <w:r w:rsidRPr="0022790C">
        <w:rPr>
          <w:rStyle w:val="CharacterStyle3"/>
          <w:rFonts w:ascii="Tahoma" w:hAnsi="Tahoma" w:cs="Tahoma"/>
          <w:spacing w:val="26"/>
          <w:sz w:val="21"/>
          <w:szCs w:val="21"/>
          <w:lang w:val="es-ES" w:eastAsia="es-ES"/>
        </w:rPr>
        <w:t xml:space="preserve">expreso </w:t>
      </w:r>
      <w:r w:rsidRPr="0022790C">
        <w:rPr>
          <w:rStyle w:val="CharacterStyle3"/>
          <w:rFonts w:ascii="Tahoma" w:hAnsi="Tahoma" w:cs="Tahoma"/>
          <w:spacing w:val="26"/>
          <w:sz w:val="21"/>
          <w:szCs w:val="21"/>
          <w:lang w:val="es-ES" w:eastAsia="es-ES"/>
        </w:rPr>
        <w:lastRenderedPageBreak/>
        <w:t xml:space="preserve">para los usuarios de Hatillo 6, modificación que afectaba </w:t>
      </w:r>
      <w:r w:rsidRPr="0022790C">
        <w:rPr>
          <w:rStyle w:val="CharacterStyle3"/>
          <w:rFonts w:ascii="Tahoma" w:hAnsi="Tahoma" w:cs="Tahoma"/>
          <w:spacing w:val="13"/>
          <w:sz w:val="21"/>
          <w:szCs w:val="21"/>
          <w:lang w:val="es-ES" w:eastAsia="es-ES"/>
        </w:rPr>
        <w:t xml:space="preserve">directamente el servicio de los usuarios de Hatillo 7, sin embargo luego de </w:t>
      </w:r>
      <w:r w:rsidRPr="0022790C">
        <w:rPr>
          <w:rStyle w:val="CharacterStyle3"/>
          <w:rFonts w:ascii="Tahoma" w:hAnsi="Tahoma" w:cs="Tahoma"/>
          <w:spacing w:val="14"/>
          <w:sz w:val="21"/>
          <w:szCs w:val="21"/>
          <w:lang w:val="es-ES" w:eastAsia="es-ES"/>
        </w:rPr>
        <w:t xml:space="preserve">que se le notificara la resolución a la empresa el problema fue corregido. Y </w:t>
      </w:r>
      <w:r w:rsidRPr="0022790C">
        <w:rPr>
          <w:rStyle w:val="CharacterStyle3"/>
          <w:rFonts w:ascii="Tahoma" w:hAnsi="Tahoma" w:cs="Tahoma"/>
          <w:spacing w:val="16"/>
          <w:sz w:val="21"/>
          <w:szCs w:val="21"/>
          <w:lang w:val="es-ES" w:eastAsia="es-ES"/>
        </w:rPr>
        <w:t xml:space="preserve">la segunda queja, que denunciaba que </w:t>
      </w:r>
      <w:r w:rsidRPr="0022790C">
        <w:rPr>
          <w:rStyle w:val="CharacterStyle3"/>
          <w:rFonts w:ascii="Tahoma" w:hAnsi="Tahoma" w:cs="Tahoma"/>
          <w:spacing w:val="16"/>
          <w:sz w:val="21"/>
          <w:szCs w:val="21"/>
          <w:lang w:val="es-ES" w:eastAsia="es-ES"/>
        </w:rPr>
        <w:t xml:space="preserve">la empresa, en forma unilateral, </w:t>
      </w:r>
      <w:r w:rsidRPr="0022790C">
        <w:rPr>
          <w:rStyle w:val="CharacterStyle3"/>
          <w:rFonts w:ascii="Tahoma" w:hAnsi="Tahoma" w:cs="Tahoma"/>
          <w:spacing w:val="19"/>
          <w:sz w:val="21"/>
          <w:szCs w:val="21"/>
          <w:lang w:val="es-ES" w:eastAsia="es-ES"/>
        </w:rPr>
        <w:t xml:space="preserve">modificó el recorrido original estipulado en el contrato- concesión en 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>perjuicio de los usuarios de Hatillo 7.</w:t>
      </w:r>
    </w:p>
    <w:p w:rsidR="00000000" w:rsidRPr="00784725" w:rsidRDefault="00C75F35" w:rsidP="00784725">
      <w:pPr>
        <w:pStyle w:val="Style13"/>
        <w:kinsoku w:val="0"/>
        <w:autoSpaceDE/>
        <w:autoSpaceDN/>
        <w:adjustRightInd/>
        <w:spacing w:before="144" w:after="468"/>
        <w:ind w:left="72" w:right="144"/>
        <w:jc w:val="both"/>
        <w:rPr>
          <w:rStyle w:val="CharacterStyle5"/>
          <w:rFonts w:ascii="Tahoma" w:hAnsi="Tahoma" w:cs="Tahoma"/>
          <w:spacing w:val="27"/>
          <w:lang w:val="es-ES" w:eastAsia="es-ES"/>
        </w:rPr>
      </w:pPr>
      <w:r w:rsidRPr="0022790C">
        <w:rPr>
          <w:rStyle w:val="CharacterStyle3"/>
          <w:rFonts w:ascii="Tahoma" w:hAnsi="Tahoma" w:cs="Tahoma"/>
          <w:spacing w:val="7"/>
          <w:sz w:val="21"/>
          <w:szCs w:val="21"/>
          <w:lang w:val="es-ES" w:eastAsia="es-ES"/>
        </w:rPr>
        <w:t xml:space="preserve">De la lectura </w:t>
      </w:r>
      <w:r w:rsidRPr="0022790C">
        <w:rPr>
          <w:rStyle w:val="CharacterStyle3"/>
          <w:rFonts w:ascii="Verdana" w:hAnsi="Verdana" w:cs="Verdana"/>
          <w:bCs/>
          <w:spacing w:val="7"/>
          <w:sz w:val="21"/>
          <w:szCs w:val="21"/>
          <w:lang w:val="es-ES" w:eastAsia="es-ES"/>
        </w:rPr>
        <w:t xml:space="preserve">pormenorizada </w:t>
      </w:r>
      <w:r w:rsidRPr="0022790C">
        <w:rPr>
          <w:rStyle w:val="CharacterStyle3"/>
          <w:rFonts w:ascii="Tahoma" w:hAnsi="Tahoma" w:cs="Tahoma"/>
          <w:spacing w:val="7"/>
          <w:sz w:val="21"/>
          <w:szCs w:val="21"/>
          <w:lang w:val="es-ES" w:eastAsia="es-ES"/>
        </w:rPr>
        <w:t xml:space="preserve">del contenido del acuerdo recurrido, artículo 5 </w:t>
      </w:r>
      <w:r w:rsidRPr="0022790C">
        <w:rPr>
          <w:rStyle w:val="CharacterStyle3"/>
          <w:rFonts w:ascii="Tahoma" w:hAnsi="Tahoma" w:cs="Tahoma"/>
          <w:spacing w:val="18"/>
          <w:sz w:val="21"/>
          <w:szCs w:val="21"/>
          <w:lang w:val="es-ES" w:eastAsia="es-ES"/>
        </w:rPr>
        <w:t xml:space="preserve">de la Sesión Ordinaria 041- 2001 </w:t>
      </w:r>
      <w:r w:rsidRPr="0022790C">
        <w:rPr>
          <w:rStyle w:val="CharacterStyle3"/>
          <w:rFonts w:ascii="Arial" w:hAnsi="Arial" w:cs="Arial"/>
          <w:i/>
          <w:iCs/>
          <w:spacing w:val="18"/>
          <w:sz w:val="22"/>
          <w:szCs w:val="22"/>
          <w:lang w:val="es-ES" w:eastAsia="es-ES"/>
        </w:rPr>
        <w:t xml:space="preserve">de </w:t>
      </w:r>
      <w:r w:rsidRPr="0022790C">
        <w:rPr>
          <w:rStyle w:val="CharacterStyle3"/>
          <w:rFonts w:ascii="Tahoma" w:hAnsi="Tahoma" w:cs="Tahoma"/>
          <w:spacing w:val="18"/>
          <w:sz w:val="21"/>
          <w:szCs w:val="21"/>
          <w:lang w:val="es-ES" w:eastAsia="es-ES"/>
        </w:rPr>
        <w:t xml:space="preserve">la Junta Directiva del Consejo de </w:t>
      </w:r>
      <w:r w:rsidRPr="0022790C">
        <w:rPr>
          <w:rStyle w:val="CharacterStyle3"/>
          <w:rFonts w:ascii="Tahoma" w:hAnsi="Tahoma" w:cs="Tahoma"/>
          <w:spacing w:val="17"/>
          <w:sz w:val="21"/>
          <w:szCs w:val="21"/>
          <w:lang w:val="es-ES" w:eastAsia="es-ES"/>
        </w:rPr>
        <w:t xml:space="preserve">Transporte Público, se evidencia que, en efecto, solamente resuelve el </w:t>
      </w:r>
      <w:r w:rsidRPr="0022790C">
        <w:rPr>
          <w:rStyle w:val="CharacterStyle3"/>
          <w:rFonts w:ascii="Tahoma" w:hAnsi="Tahoma" w:cs="Tahoma"/>
          <w:spacing w:val="13"/>
          <w:sz w:val="21"/>
          <w:szCs w:val="21"/>
          <w:lang w:val="es-ES" w:eastAsia="es-ES"/>
        </w:rPr>
        <w:t xml:space="preserve">extremo de la petición atinente a la primera queja como bien lo afirma el </w:t>
      </w:r>
      <w:r w:rsidRPr="0022790C">
        <w:rPr>
          <w:rStyle w:val="CharacterStyle3"/>
          <w:rFonts w:ascii="Tahoma" w:hAnsi="Tahoma" w:cs="Tahoma"/>
          <w:spacing w:val="9"/>
          <w:sz w:val="21"/>
          <w:szCs w:val="21"/>
          <w:lang w:val="es-ES" w:eastAsia="es-ES"/>
        </w:rPr>
        <w:t xml:space="preserve">impugnante Situación que, al ser valorada frente a los hechos que el mismo 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>re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currente expone, se tiene, que una vez corregida tal irregularidad por la </w:t>
      </w:r>
      <w:r w:rsidRPr="0022790C">
        <w:rPr>
          <w:rStyle w:val="CharacterStyle3"/>
          <w:rFonts w:ascii="Tahoma" w:hAnsi="Tahoma" w:cs="Tahoma"/>
          <w:spacing w:val="24"/>
          <w:sz w:val="21"/>
          <w:szCs w:val="21"/>
          <w:lang w:val="es-ES" w:eastAsia="es-ES"/>
        </w:rPr>
        <w:t xml:space="preserve">empresa prestataria del servicio, ésta dejó de provocar los efectos </w:t>
      </w:r>
      <w:r w:rsidRPr="0022790C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 xml:space="preserve">negativos sobre los intereses sustantivos que tanto el aquí recurrente como </w:t>
      </w:r>
      <w:r w:rsidRPr="0022790C">
        <w:rPr>
          <w:rStyle w:val="CharacterStyle3"/>
          <w:rFonts w:ascii="Tahoma" w:hAnsi="Tahoma" w:cs="Tahoma"/>
          <w:spacing w:val="14"/>
          <w:sz w:val="21"/>
          <w:szCs w:val="21"/>
          <w:lang w:val="es-ES" w:eastAsia="es-ES"/>
        </w:rPr>
        <w:t xml:space="preserve">los vecinos de Hatillo 7 solicitaban proteger; perdiéndose de esta manera </w:t>
      </w:r>
      <w:r w:rsidRPr="0022790C">
        <w:rPr>
          <w:rStyle w:val="CharacterStyle3"/>
          <w:rFonts w:ascii="Tahoma" w:hAnsi="Tahoma" w:cs="Tahoma"/>
          <w:spacing w:val="16"/>
          <w:sz w:val="21"/>
          <w:szCs w:val="21"/>
          <w:lang w:val="es-ES" w:eastAsia="es-ES"/>
        </w:rPr>
        <w:t xml:space="preserve">todo interés actual para entrarla a conocer. Sin embargo, este Tribunal </w:t>
      </w:r>
      <w:r w:rsidRPr="0022790C">
        <w:rPr>
          <w:rStyle w:val="CharacterStyle3"/>
          <w:rFonts w:ascii="Tahoma" w:hAnsi="Tahoma" w:cs="Tahoma"/>
          <w:spacing w:val="13"/>
          <w:sz w:val="21"/>
          <w:szCs w:val="21"/>
          <w:lang w:val="es-ES" w:eastAsia="es-ES"/>
        </w:rPr>
        <w:t xml:space="preserve">considera muy importante por su especial trascendencia en los intereses de </w:t>
      </w:r>
      <w:r w:rsidRPr="0022790C">
        <w:rPr>
          <w:rStyle w:val="CharacterStyle3"/>
          <w:rFonts w:ascii="Tahoma" w:hAnsi="Tahoma" w:cs="Tahoma"/>
          <w:spacing w:val="27"/>
          <w:sz w:val="21"/>
          <w:szCs w:val="21"/>
          <w:lang w:val="es-ES" w:eastAsia="es-ES"/>
        </w:rPr>
        <w:t>la sana Administración Pública, los</w:t>
      </w:r>
      <w:r w:rsidRPr="0022790C">
        <w:rPr>
          <w:rStyle w:val="CharacterStyle3"/>
          <w:rFonts w:ascii="Tahoma" w:hAnsi="Tahoma" w:cs="Tahoma"/>
          <w:spacing w:val="27"/>
          <w:sz w:val="21"/>
          <w:szCs w:val="21"/>
          <w:lang w:val="es-ES" w:eastAsia="es-ES"/>
        </w:rPr>
        <w:t xml:space="preserve"> intereses de los usuarios y </w:t>
      </w:r>
      <w:r w:rsidR="00784725" w:rsidRPr="0022790C">
        <w:rPr>
          <w:rStyle w:val="CharacterStyle3"/>
          <w:rFonts w:ascii="Tahoma" w:hAnsi="Tahoma" w:cs="Tahoma"/>
          <w:spacing w:val="27"/>
          <w:sz w:val="21"/>
          <w:szCs w:val="21"/>
          <w:lang w:val="es-ES" w:eastAsia="es-ES"/>
        </w:rPr>
        <w:t>del</w:t>
      </w:r>
      <w:r w:rsidR="00784725" w:rsidRPr="0022790C">
        <w:rPr>
          <w:rStyle w:val="CharacterStyle5"/>
          <w:rFonts w:ascii="Tahoma" w:hAnsi="Tahoma" w:cs="Tahoma"/>
          <w:spacing w:val="17"/>
          <w:lang w:val="es-ES" w:eastAsia="es-ES"/>
        </w:rPr>
        <w:t xml:space="preserve"> concesionario</w:t>
      </w:r>
      <w:r w:rsidRPr="0022790C">
        <w:rPr>
          <w:rStyle w:val="CharacterStyle5"/>
          <w:rFonts w:ascii="Tahoma" w:hAnsi="Tahoma" w:cs="Tahoma"/>
          <w:spacing w:val="17"/>
          <w:lang w:val="es-ES" w:eastAsia="es-ES"/>
        </w:rPr>
        <w:t xml:space="preserve">, entrar a conocer el extremo no resuelto que aducen los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denunciantes que, radica en que la empresa M</w:t>
      </w:r>
      <w:r w:rsidR="00784725">
        <w:rPr>
          <w:rStyle w:val="CharacterStyle5"/>
          <w:rFonts w:ascii="Tahoma" w:hAnsi="Tahoma" w:cs="Tahoma"/>
          <w:spacing w:val="14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R.L., modificó en 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>forma unilateral el recorrido estipulado en la concesión del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 servicio de </w:t>
      </w:r>
      <w:r w:rsidRPr="0022790C">
        <w:rPr>
          <w:rStyle w:val="CharacterStyle5"/>
          <w:rFonts w:ascii="Tahoma" w:hAnsi="Tahoma" w:cs="Tahoma"/>
          <w:spacing w:val="23"/>
          <w:lang w:val="es-ES" w:eastAsia="es-ES"/>
        </w:rPr>
        <w:t xml:space="preserve">Hatillo 7, que actualmente continúa provocando un malestar en los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intereses sustantivos del mismo recurrente como los de los usuarios que 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utilizan el servicio de transporte de personas de la ruta de Hatillo 7 (Ver </w:t>
      </w:r>
      <w:r w:rsidRPr="0022790C">
        <w:rPr>
          <w:rStyle w:val="CharacterStyle5"/>
          <w:rFonts w:ascii="Tahoma" w:hAnsi="Tahoma" w:cs="Tahoma"/>
          <w:spacing w:val="10"/>
          <w:lang w:val="es-ES" w:eastAsia="es-ES"/>
        </w:rPr>
        <w:t>folio N° 08).</w:t>
      </w:r>
    </w:p>
    <w:p w:rsidR="00000000" w:rsidRPr="0022790C" w:rsidRDefault="00C75F35">
      <w:pPr>
        <w:pStyle w:val="Style7"/>
        <w:kinsoku w:val="0"/>
        <w:autoSpaceDE/>
        <w:autoSpaceDN/>
        <w:spacing w:before="180"/>
        <w:ind w:right="72" w:firstLine="72"/>
        <w:rPr>
          <w:rStyle w:val="CharacterStyle5"/>
          <w:rFonts w:ascii="Tahoma" w:hAnsi="Tahoma" w:cs="Tahoma"/>
          <w:spacing w:val="11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Al estudiar las conductas desplegadas por la Administración recurrida así como la del concesionario M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 R.L; las que extraemos de los datos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contenidos en el informe técnico que sirvió de sustento principal del acuerdo </w:t>
      </w:r>
      <w:r w:rsidRPr="0022790C">
        <w:rPr>
          <w:rStyle w:val="CharacterStyle5"/>
          <w:rFonts w:ascii="Tahoma" w:hAnsi="Tahoma" w:cs="Tahoma"/>
          <w:spacing w:val="22"/>
          <w:lang w:val="es-ES" w:eastAsia="es-ES"/>
        </w:rPr>
        <w:t>5°, aquí recurrido como es el: I</w:t>
      </w:r>
      <w:r w:rsidRPr="0022790C">
        <w:rPr>
          <w:rStyle w:val="CharacterStyle5"/>
          <w:rFonts w:ascii="Tahoma" w:hAnsi="Tahoma" w:cs="Tahoma"/>
          <w:spacing w:val="22"/>
          <w:lang w:val="es-ES" w:eastAsia="es-ES"/>
        </w:rPr>
        <w:t xml:space="preserve">nforme Técnico del Departamento de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Ingeniería N° IT- 2001- 0274 </w:t>
      </w:r>
      <w:r w:rsidRPr="00784725">
        <w:rPr>
          <w:rStyle w:val="CharacterStyle5"/>
          <w:rFonts w:ascii="Verdana" w:hAnsi="Verdana" w:cs="Verdana"/>
          <w:b/>
          <w:bCs/>
          <w:i/>
          <w:iCs/>
          <w:spacing w:val="11"/>
          <w:w w:val="105"/>
          <w:u w:val="single"/>
          <w:lang w:val="es-ES" w:eastAsia="es-ES"/>
        </w:rPr>
        <w:t>del 03 de octubre del 2001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 que corre a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folio 22, así, como el Dictamen Legal de la Asesoría Legal N° 021402 del </w:t>
      </w:r>
      <w:r w:rsidR="00784725" w:rsidRPr="00784725">
        <w:rPr>
          <w:rStyle w:val="CharacterStyle5"/>
          <w:rFonts w:ascii="Tahoma" w:hAnsi="Tahoma" w:cs="Tahoma"/>
          <w:b/>
          <w:i/>
          <w:spacing w:val="14"/>
          <w:u w:val="single"/>
          <w:lang w:val="es-ES" w:eastAsia="es-ES"/>
        </w:rPr>
        <w:t>0</w:t>
      </w:r>
      <w:r w:rsidR="00784725" w:rsidRPr="00784725">
        <w:rPr>
          <w:rStyle w:val="CharacterStyle5"/>
          <w:rFonts w:ascii="Verdana" w:hAnsi="Verdana" w:cs="Verdana"/>
          <w:b/>
          <w:bCs/>
          <w:i/>
          <w:iCs/>
          <w:spacing w:val="14"/>
          <w:sz w:val="20"/>
          <w:szCs w:val="20"/>
          <w:u w:val="single"/>
          <w:lang w:val="es-ES" w:eastAsia="es-ES"/>
        </w:rPr>
        <w:t xml:space="preserve">3 </w:t>
      </w:r>
      <w:r w:rsidRPr="00784725">
        <w:rPr>
          <w:rStyle w:val="CharacterStyle5"/>
          <w:rFonts w:ascii="Verdana" w:hAnsi="Verdana" w:cs="Verdana"/>
          <w:b/>
          <w:bCs/>
          <w:i/>
          <w:iCs/>
          <w:spacing w:val="13"/>
          <w:w w:val="105"/>
          <w:u w:val="single"/>
          <w:lang w:val="es-ES" w:eastAsia="es-ES"/>
        </w:rPr>
        <w:t>de junio del 2002</w:t>
      </w:r>
      <w:r w:rsidRPr="00784725">
        <w:rPr>
          <w:rStyle w:val="CharacterStyle5"/>
          <w:rFonts w:ascii="Verdana" w:hAnsi="Verdana" w:cs="Verdana"/>
          <w:bCs/>
          <w:i/>
          <w:iCs/>
          <w:spacing w:val="13"/>
          <w:w w:val="105"/>
          <w:lang w:val="es-ES" w:eastAsia="es-ES"/>
        </w:rPr>
        <w:t>;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 que atiende al motivo principal del artículo 9 de la 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>sesión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 xml:space="preserve"> ordinaria 57- 2005 que resolvió el recurso de revocatoria que aquí se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conoce, se observan varias cosas como las que seguidamente exponemos: que desde los orígenes de la concesión del servicio ambas rutas 6 y 7 se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>otorgaron para prestarse en forma independ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iente y, que no es sino hasta el </w:t>
      </w:r>
      <w:r w:rsidRPr="0022790C">
        <w:rPr>
          <w:rStyle w:val="CharacterStyle5"/>
          <w:rFonts w:ascii="Tahoma" w:hAnsi="Tahoma" w:cs="Tahoma"/>
          <w:spacing w:val="20"/>
          <w:lang w:val="es-ES" w:eastAsia="es-ES"/>
        </w:rPr>
        <w:t>año de 1992 que la empresa M</w:t>
      </w:r>
      <w:r w:rsidRPr="0022790C">
        <w:rPr>
          <w:rStyle w:val="CharacterStyle5"/>
          <w:rFonts w:ascii="Tahoma" w:hAnsi="Tahoma" w:cs="Tahoma"/>
          <w:spacing w:val="20"/>
          <w:lang w:val="es-ES" w:eastAsia="es-ES"/>
        </w:rPr>
        <w:t xml:space="preserve"> R.L., </w:t>
      </w:r>
      <w:r w:rsidR="00784725" w:rsidRPr="00784725">
        <w:rPr>
          <w:rStyle w:val="CharacterStyle5"/>
          <w:rFonts w:ascii="Tahoma" w:hAnsi="Tahoma" w:cs="Tahoma"/>
          <w:b/>
          <w:bCs/>
          <w:spacing w:val="20"/>
          <w:u w:val="single"/>
          <w:lang w:val="es-ES" w:eastAsia="es-ES"/>
        </w:rPr>
        <w:t>g</w:t>
      </w:r>
      <w:r w:rsidRPr="00784725">
        <w:rPr>
          <w:rStyle w:val="CharacterStyle5"/>
          <w:rFonts w:ascii="Tahoma" w:hAnsi="Tahoma" w:cs="Tahoma"/>
          <w:b/>
          <w:bCs/>
          <w:spacing w:val="20"/>
          <w:u w:val="single"/>
          <w:lang w:val="es-ES" w:eastAsia="es-ES"/>
        </w:rPr>
        <w:t>estionó</w:t>
      </w:r>
      <w:r w:rsidRPr="00784725">
        <w:rPr>
          <w:rStyle w:val="CharacterStyle5"/>
          <w:rFonts w:ascii="Tahoma" w:hAnsi="Tahoma" w:cs="Tahoma"/>
          <w:b/>
          <w:bCs/>
          <w:spacing w:val="20"/>
          <w:lang w:val="es-ES" w:eastAsia="es-ES"/>
        </w:rPr>
        <w:t xml:space="preserve"> </w:t>
      </w:r>
      <w:r w:rsidRPr="00784725">
        <w:rPr>
          <w:rStyle w:val="CharacterStyle5"/>
          <w:rFonts w:ascii="Tahoma" w:hAnsi="Tahoma" w:cs="Tahoma"/>
          <w:spacing w:val="20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20"/>
          <w:lang w:val="es-ES" w:eastAsia="es-ES"/>
        </w:rPr>
        <w:t xml:space="preserve">un cambio de </w:t>
      </w:r>
      <w:r w:rsidRPr="0022790C">
        <w:rPr>
          <w:rStyle w:val="CharacterStyle5"/>
          <w:rFonts w:ascii="Tahoma" w:hAnsi="Tahoma" w:cs="Tahoma"/>
          <w:spacing w:val="17"/>
          <w:lang w:val="es-ES" w:eastAsia="es-ES"/>
        </w:rPr>
        <w:t xml:space="preserve">recorrido, que uniera ambas rutas 6 y 7. No obstante y en forma extraña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por ningún lado de los artículo 5° </w:t>
      </w:r>
      <w:r w:rsidRPr="0022790C">
        <w:rPr>
          <w:rStyle w:val="CharacterStyle5"/>
          <w:rFonts w:ascii="Arial" w:hAnsi="Arial" w:cs="Arial"/>
          <w:bCs/>
          <w:spacing w:val="13"/>
          <w:w w:val="90"/>
          <w:sz w:val="22"/>
          <w:szCs w:val="22"/>
          <w:lang w:val="es-ES" w:eastAsia="es-ES"/>
        </w:rPr>
        <w:t xml:space="preserve">y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9° se resuelve legalmente el extremo de 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la petición que atinente al alegato fundamental, expuesto en todos los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memoriales y croquis presentados, tanto por parte del recurrente </w:t>
      </w:r>
      <w:r w:rsidR="00784725">
        <w:rPr>
          <w:rStyle w:val="CharacterStyle5"/>
          <w:rFonts w:ascii="Tahoma" w:hAnsi="Tahoma" w:cs="Tahoma"/>
          <w:spacing w:val="14"/>
          <w:lang w:val="es-ES" w:eastAsia="es-ES"/>
        </w:rPr>
        <w:t>FM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 (Ver párrafo 2°, del folio N°: 04, y folio 58) como los mismos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usuarios (Ver párrafo 2° del folio N° 08)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, que consistía en que: la empresa </w:t>
      </w:r>
      <w:r w:rsidRPr="0022790C">
        <w:rPr>
          <w:rStyle w:val="CharacterStyle5"/>
          <w:rFonts w:ascii="Tahoma" w:hAnsi="Tahoma" w:cs="Tahoma"/>
          <w:spacing w:val="21"/>
          <w:lang w:val="es-ES" w:eastAsia="es-ES"/>
        </w:rPr>
        <w:t xml:space="preserve">en </w:t>
      </w:r>
      <w:r w:rsidRPr="00784725">
        <w:rPr>
          <w:rStyle w:val="CharacterStyle5"/>
          <w:rFonts w:ascii="Verdana" w:hAnsi="Verdana" w:cs="Verdana"/>
          <w:b/>
          <w:bCs/>
          <w:i/>
          <w:iCs/>
          <w:spacing w:val="21"/>
          <w:w w:val="105"/>
          <w:u w:val="single"/>
          <w:lang w:val="es-ES" w:eastAsia="es-ES"/>
        </w:rPr>
        <w:t>forma unilateral</w:t>
      </w:r>
      <w:r w:rsidRPr="0022790C">
        <w:rPr>
          <w:rStyle w:val="CharacterStyle5"/>
          <w:rFonts w:ascii="Tahoma" w:hAnsi="Tahoma" w:cs="Tahoma"/>
          <w:spacing w:val="21"/>
          <w:lang w:val="es-ES" w:eastAsia="es-ES"/>
        </w:rPr>
        <w:t xml:space="preserve"> varió el recorrido estipulado en la concesión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originaria; siempre sobre este mismo particular se observa que únicamente </w:t>
      </w:r>
      <w:r w:rsidRPr="0022790C">
        <w:rPr>
          <w:rStyle w:val="CharacterStyle5"/>
          <w:rFonts w:ascii="Tahoma" w:hAnsi="Tahoma" w:cs="Tahoma"/>
          <w:spacing w:val="33"/>
          <w:lang w:val="es-ES" w:eastAsia="es-ES"/>
        </w:rPr>
        <w:t xml:space="preserve">indican lo que dispone el párrafo 2° del acuerdo 5° de marras, </w:t>
      </w:r>
      <w:r w:rsidR="00784725" w:rsidRPr="0022790C">
        <w:rPr>
          <w:rStyle w:val="CharacterStyle5"/>
          <w:rFonts w:ascii="Tahoma" w:hAnsi="Tahoma" w:cs="Tahoma"/>
          <w:spacing w:val="14"/>
          <w:lang w:val="es-ES" w:eastAsia="es-ES"/>
        </w:rPr>
        <w:t>específicamente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 en su párrafo 1° del folio 15 del Informe Técnico y en el 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párrafo 3° del folio N° 60 del Dictamen Legal ya aludido: .../..." que desde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el año 1992 la empresa </w:t>
      </w:r>
      <w:r w:rsidR="00784725" w:rsidRPr="00784725">
        <w:rPr>
          <w:rStyle w:val="CharacterStyle5"/>
          <w:rFonts w:ascii="Tahoma" w:hAnsi="Tahoma" w:cs="Tahoma"/>
          <w:b/>
          <w:bCs/>
          <w:spacing w:val="12"/>
          <w:u w:val="single"/>
          <w:lang w:val="es-ES" w:eastAsia="es-ES"/>
        </w:rPr>
        <w:t>gestionó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 variar el recorrido".../..., sin precisar en 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t>ninguna parte de los documen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t xml:space="preserve">tos citados que obran en folios que integran el expediente, el acto administrativo o acuerdo dictado por 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lastRenderedPageBreak/>
        <w:t xml:space="preserve">la autoridad superior que autorizó la referida modificación del recorrido, fijado en el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>contrato concesión otorgado a la empresa M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 RL.</w:t>
      </w:r>
    </w:p>
    <w:p w:rsidR="00000000" w:rsidRPr="00784725" w:rsidRDefault="00C75F35" w:rsidP="00784725">
      <w:pPr>
        <w:pStyle w:val="Style7"/>
        <w:kinsoku w:val="0"/>
        <w:autoSpaceDE/>
        <w:autoSpaceDN/>
        <w:spacing w:before="144" w:after="432"/>
        <w:ind w:right="144"/>
        <w:rPr>
          <w:rStyle w:val="CharacterStyle5"/>
          <w:rFonts w:ascii="Tahoma" w:hAnsi="Tahoma" w:cs="Tahoma"/>
          <w:spacing w:val="33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De forma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 tal este Tribunal encuentra que el artículo 5° de examen exhibe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una grave falencia al no contestar este extremo satisfactoriamente, cuyos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efectos que no son más que negativos al provocar serios vicios, en todo </w:t>
      </w:r>
      <w:r w:rsidRPr="0022790C">
        <w:rPr>
          <w:rStyle w:val="CharacterStyle5"/>
          <w:rFonts w:ascii="Tahoma" w:hAnsi="Tahoma" w:cs="Tahoma"/>
          <w:spacing w:val="30"/>
          <w:lang w:val="es-ES" w:eastAsia="es-ES"/>
        </w:rPr>
        <w:t xml:space="preserve">momento que afecta directamente la seguridad </w:t>
      </w:r>
      <w:r w:rsidRPr="0022790C">
        <w:rPr>
          <w:rStyle w:val="CharacterStyle5"/>
          <w:rFonts w:ascii="Tahoma" w:hAnsi="Tahoma" w:cs="Tahoma"/>
          <w:spacing w:val="30"/>
          <w:lang w:val="es-ES" w:eastAsia="es-ES"/>
        </w:rPr>
        <w:t xml:space="preserve">jurídica, con los </w:t>
      </w:r>
      <w:r w:rsidRPr="0022790C">
        <w:rPr>
          <w:rStyle w:val="CharacterStyle5"/>
          <w:rFonts w:ascii="Tahoma" w:hAnsi="Tahoma" w:cs="Tahoma"/>
          <w:spacing w:val="8"/>
          <w:lang w:val="es-ES" w:eastAsia="es-ES"/>
        </w:rPr>
        <w:t xml:space="preserve">consecuentes perjuicios directos que recaen sobre los intereses de la misma 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Administración Pública de los Transportes aquí recurrida, así como los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intereses sustantivos de los usuarios y del recurrente. Esto, es así, toda vez 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>que al dejar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 xml:space="preserve"> sin conocer la petición atinente a la modificación unilateral del </w:t>
      </w:r>
      <w:r w:rsidRPr="0022790C">
        <w:rPr>
          <w:rStyle w:val="CharacterStyle5"/>
          <w:rFonts w:ascii="Tahoma" w:hAnsi="Tahoma" w:cs="Tahoma"/>
          <w:spacing w:val="27"/>
          <w:lang w:val="es-ES" w:eastAsia="es-ES"/>
        </w:rPr>
        <w:t xml:space="preserve">recorrido que aquí se aduce, también se atenta contra la justicia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administrativa, derecho fundamental de todo administrado. Y no solamente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eso se observa, sino que claramente salta a la vista que al no responder 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t xml:space="preserve">legalmente la petición se aporta más gravedad en el caso de análisis, ya </w:t>
      </w:r>
      <w:r w:rsidRPr="0022790C">
        <w:rPr>
          <w:rStyle w:val="CharacterStyle5"/>
          <w:rFonts w:ascii="Tahoma" w:hAnsi="Tahoma" w:cs="Tahoma"/>
          <w:spacing w:val="17"/>
          <w:lang w:val="es-ES" w:eastAsia="es-ES"/>
        </w:rPr>
        <w:t xml:space="preserve">que la omisión de manifestarse en el extremo señalado por parte de la 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t>Administración recurrida 'deja sin motiv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t xml:space="preserve">ación alguna el aquí impugnado </w:t>
      </w:r>
      <w:r w:rsidRPr="0022790C">
        <w:rPr>
          <w:rStyle w:val="CharacterStyle5"/>
          <w:rFonts w:ascii="Tahoma" w:hAnsi="Tahoma" w:cs="Tahoma"/>
          <w:spacing w:val="33"/>
          <w:lang w:val="es-ES" w:eastAsia="es-ES"/>
        </w:rPr>
        <w:t>artículo 5°. Situación que de no solucionarla lesionaría la sana</w:t>
      </w:r>
      <w:r w:rsidR="00784725">
        <w:rPr>
          <w:rStyle w:val="CharacterStyle5"/>
          <w:rFonts w:ascii="Tahoma" w:hAnsi="Tahoma" w:cs="Tahoma"/>
          <w:spacing w:val="33"/>
          <w:lang w:val="es-ES" w:eastAsia="es-ES"/>
        </w:rPr>
        <w:t xml:space="preserve">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administración Pública, toda vez, que las potestades otorgadas para regular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el servicio de transporte público la constriñ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en a actuar en salva guarda de </w:t>
      </w:r>
      <w:r w:rsidRPr="0022790C">
        <w:rPr>
          <w:rStyle w:val="CharacterStyle5"/>
          <w:rFonts w:ascii="Tahoma" w:hAnsi="Tahoma" w:cs="Tahoma"/>
          <w:spacing w:val="20"/>
          <w:lang w:val="es-ES" w:eastAsia="es-ES"/>
        </w:rPr>
        <w:t xml:space="preserve">los diversos intereses involucrados en los servicios concesionados de </w:t>
      </w:r>
      <w:r w:rsidRPr="0022790C">
        <w:rPr>
          <w:rStyle w:val="CharacterStyle5"/>
          <w:rFonts w:ascii="Tahoma" w:hAnsi="Tahoma" w:cs="Tahoma"/>
          <w:spacing w:val="8"/>
          <w:lang w:val="es-ES" w:eastAsia="es-ES"/>
        </w:rPr>
        <w:t xml:space="preserve">servicio público del transporte remunerado de personas, como en el caso de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examen, cuyas actuaciones afectan los contratos- concesión en perjuicio de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los u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suarios que conforman dentro de esta tesitura pública- administrativa, </w:t>
      </w:r>
      <w:r w:rsidRPr="0022790C">
        <w:rPr>
          <w:rStyle w:val="CharacterStyle5"/>
          <w:rFonts w:ascii="Tahoma" w:hAnsi="Tahoma" w:cs="Tahoma"/>
          <w:spacing w:val="23"/>
          <w:lang w:val="es-ES" w:eastAsia="es-ES"/>
        </w:rPr>
        <w:t xml:space="preserve">el elemento fundamental que da origen a toda la sistemática sea la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orgánica- administrativa y la misma concesión del servicio del transporte </w:t>
      </w:r>
      <w:r w:rsidRPr="0022790C">
        <w:rPr>
          <w:rStyle w:val="CharacterStyle5"/>
          <w:rFonts w:ascii="Tahoma" w:hAnsi="Tahoma" w:cs="Tahoma"/>
          <w:lang w:val="es-ES" w:eastAsia="es-ES"/>
        </w:rPr>
        <w:t>público.</w:t>
      </w:r>
    </w:p>
    <w:p w:rsidR="00000000" w:rsidRPr="0022790C" w:rsidRDefault="00C75F35" w:rsidP="00784725">
      <w:pPr>
        <w:pStyle w:val="Style7"/>
        <w:kinsoku w:val="0"/>
        <w:autoSpaceDE/>
        <w:autoSpaceDN/>
        <w:spacing w:before="180"/>
        <w:ind w:left="144" w:right="144"/>
        <w:rPr>
          <w:rStyle w:val="CharacterStyle5"/>
          <w:rFonts w:ascii="Tahoma" w:hAnsi="Tahoma" w:cs="Tahoma"/>
          <w:spacing w:val="11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 xml:space="preserve">En consecuencia, estima el Tribunal, que al conjugarse en el anterior 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razonamiento los diversos intereses, tanto de la misma Administración </w:t>
      </w:r>
      <w:r w:rsidRPr="0022790C">
        <w:rPr>
          <w:rStyle w:val="CharacterStyle5"/>
          <w:rFonts w:ascii="Tahoma" w:hAnsi="Tahoma" w:cs="Tahoma"/>
          <w:spacing w:val="27"/>
          <w:lang w:val="es-ES" w:eastAsia="es-ES"/>
        </w:rPr>
        <w:t xml:space="preserve">Pública, del recurrente como a los mismos usuarios, se obtiene la 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>legitimación, al estar siendo afectados en sus int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ereses sustantivos, que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preceden al acto aquí impugnado; que precisamente surge a partir de las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>conductas omisas desplegadas por la Administración recurrida y la misma empresa concesionaria M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 RL., que, si bien es cierto, se encuentran 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>en una relaci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ón- obligacional público- administrativa que emergen de un 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t xml:space="preserve">contrato- concesión terreno donde el usuario aunque beneficiario de tal 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relación no ostenta ningún derecho frente al concesionario, sin embargo, </w:t>
      </w: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>frente a la Administración Pública subsisten interes</w:t>
      </w: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 xml:space="preserve">es legítimos que el 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administrado puede instar ya que como lo advertimos la Administración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goza de potestades para controlar el transporte público </w:t>
      </w:r>
      <w:r w:rsidR="00784725" w:rsidRPr="0022790C">
        <w:rPr>
          <w:rStyle w:val="CharacterStyle5"/>
          <w:rFonts w:ascii="Tahoma" w:hAnsi="Tahoma" w:cs="Tahoma"/>
          <w:spacing w:val="12"/>
          <w:lang w:val="es-ES" w:eastAsia="es-ES"/>
        </w:rPr>
        <w:t>concesionado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, esto </w:t>
      </w:r>
      <w:r w:rsidRPr="0022790C">
        <w:rPr>
          <w:rStyle w:val="CharacterStyle5"/>
          <w:rFonts w:ascii="Tahoma" w:hAnsi="Tahoma" w:cs="Tahoma"/>
          <w:spacing w:val="21"/>
          <w:lang w:val="es-ES" w:eastAsia="es-ES"/>
        </w:rPr>
        <w:t xml:space="preserve">quiere decir que </w:t>
      </w:r>
      <w:r w:rsidRPr="0022790C">
        <w:rPr>
          <w:rStyle w:val="CharacterStyle5"/>
          <w:rFonts w:ascii="Verdana" w:hAnsi="Verdana" w:cs="Verdana"/>
          <w:bCs/>
          <w:spacing w:val="21"/>
          <w:sz w:val="22"/>
          <w:szCs w:val="22"/>
          <w:lang w:val="es-ES" w:eastAsia="es-ES"/>
        </w:rPr>
        <w:t xml:space="preserve">la </w:t>
      </w:r>
      <w:r w:rsidRPr="0022790C">
        <w:rPr>
          <w:rStyle w:val="CharacterStyle5"/>
          <w:rFonts w:ascii="Tahoma" w:hAnsi="Tahoma" w:cs="Tahoma"/>
          <w:spacing w:val="21"/>
          <w:lang w:val="es-ES" w:eastAsia="es-ES"/>
        </w:rPr>
        <w:t xml:space="preserve">Administración de los Transportes no posee libre 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voluntad para escoger sí actúa o no frente a casos como el que expone </w:t>
      </w: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 xml:space="preserve">tanto el recurrente como el grupo de vecinos de Hatillo 7, sino que se encuentra constreñida para actuar eficazmente frente a las conductas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irregulares de los concesionarios, eliminando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toda incertidumbre sobre la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conducta que se le atribuye, máxime que como en el caso que nos ocupa se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trata de conductas que desmejoran las condiciones del recorrido estipulado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>en el contrato- concesión original, con perjuicio directo a los usuarios.</w:t>
      </w:r>
    </w:p>
    <w:p w:rsidR="00000000" w:rsidRPr="0022790C" w:rsidRDefault="00C75F35">
      <w:pPr>
        <w:pStyle w:val="Style7"/>
        <w:kinsoku w:val="0"/>
        <w:autoSpaceDE/>
        <w:autoSpaceDN/>
        <w:spacing w:before="180" w:after="432"/>
        <w:ind w:left="144"/>
        <w:rPr>
          <w:rStyle w:val="CharacterStyle5"/>
          <w:rFonts w:ascii="Tahoma" w:hAnsi="Tahoma" w:cs="Tahoma"/>
          <w:lang w:val="es-ES" w:eastAsia="es-ES"/>
        </w:rPr>
      </w:pPr>
      <w:r w:rsidRPr="0022790C">
        <w:rPr>
          <w:rStyle w:val="CharacterStyle5"/>
          <w:rFonts w:ascii="Tahoma" w:hAnsi="Tahoma" w:cs="Tahoma"/>
          <w:spacing w:val="24"/>
          <w:lang w:val="es-ES" w:eastAsia="es-ES"/>
        </w:rPr>
        <w:t>De est</w:t>
      </w:r>
      <w:r w:rsidRPr="0022790C">
        <w:rPr>
          <w:rStyle w:val="CharacterStyle5"/>
          <w:rFonts w:ascii="Tahoma" w:hAnsi="Tahoma" w:cs="Tahoma"/>
          <w:spacing w:val="24"/>
          <w:lang w:val="es-ES" w:eastAsia="es-ES"/>
        </w:rPr>
        <w:t xml:space="preserve">a manera este Tribunal en su calidad de jerarca impropio se </w:t>
      </w:r>
      <w:r w:rsidRPr="0022790C">
        <w:rPr>
          <w:rStyle w:val="CharacterStyle5"/>
          <w:rFonts w:ascii="Tahoma" w:hAnsi="Tahoma" w:cs="Tahoma"/>
          <w:spacing w:val="19"/>
          <w:lang w:val="es-ES" w:eastAsia="es-ES"/>
        </w:rPr>
        <w:t xml:space="preserve">encuentra en la ineludible obligación de restablecer los intereses que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debemos salvaguardar como son: la sana obligación de actuar en el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lastRenderedPageBreak/>
        <w:t xml:space="preserve">marco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>de sus potestades, así como los intereses del recurre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nte y de los mismos </w:t>
      </w:r>
      <w:r w:rsidRPr="0022790C">
        <w:rPr>
          <w:rStyle w:val="CharacterStyle5"/>
          <w:rFonts w:ascii="Tahoma" w:hAnsi="Tahoma" w:cs="Tahoma"/>
          <w:spacing w:val="18"/>
          <w:lang w:val="es-ES" w:eastAsia="es-ES"/>
        </w:rPr>
        <w:t xml:space="preserve">usuarios, en asocio con su potestad de contralor de la legalidad de la </w:t>
      </w:r>
      <w:r w:rsidRPr="0022790C">
        <w:rPr>
          <w:rStyle w:val="CharacterStyle5"/>
          <w:rFonts w:ascii="Tahoma" w:hAnsi="Tahoma" w:cs="Tahoma"/>
          <w:spacing w:val="7"/>
          <w:lang w:val="es-ES" w:eastAsia="es-ES"/>
        </w:rPr>
        <w:t xml:space="preserve">conducta del Consejo de Transporte Público y de los prestatarios del servicio </w:t>
      </w:r>
      <w:r w:rsidRPr="0022790C">
        <w:rPr>
          <w:rStyle w:val="CharacterStyle5"/>
          <w:rFonts w:ascii="Tahoma" w:hAnsi="Tahoma" w:cs="Tahoma"/>
          <w:spacing w:val="9"/>
          <w:lang w:val="es-ES" w:eastAsia="es-ES"/>
        </w:rPr>
        <w:t xml:space="preserve">concesionado, declarando, que el Artículo 5° Sesión Ordinaria N° 041- 2001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adolece de u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n vicio grave de nulidad absoluta al carecer de un elemento </w:t>
      </w:r>
      <w:r w:rsidRPr="0022790C">
        <w:rPr>
          <w:rStyle w:val="CharacterStyle5"/>
          <w:rFonts w:ascii="Tahoma" w:hAnsi="Tahoma" w:cs="Tahoma"/>
          <w:spacing w:val="16"/>
          <w:lang w:val="es-ES" w:eastAsia="es-ES"/>
        </w:rPr>
        <w:t xml:space="preserve">fundamental de todo acto administrativo denominado motivación y, peor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aún, cuando en el fondo del mismo subyace el hecho perturbador de los 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>intereses de la misma Administració</w:t>
      </w:r>
      <w:r w:rsidRPr="0022790C">
        <w:rPr>
          <w:rStyle w:val="CharacterStyle5"/>
          <w:rFonts w:ascii="Tahoma" w:hAnsi="Tahoma" w:cs="Tahoma"/>
          <w:spacing w:val="15"/>
          <w:lang w:val="es-ES" w:eastAsia="es-ES"/>
        </w:rPr>
        <w:t xml:space="preserve">n, los del recurrente -usuario y los de </w:t>
      </w:r>
      <w:r w:rsidRPr="0022790C">
        <w:rPr>
          <w:rStyle w:val="CharacterStyle5"/>
          <w:rFonts w:ascii="Tahoma" w:hAnsi="Tahoma" w:cs="Tahoma"/>
          <w:spacing w:val="35"/>
          <w:lang w:val="es-ES" w:eastAsia="es-ES"/>
        </w:rPr>
        <w:t xml:space="preserve">los mismos usuarios que deben ser protegidos efectuando las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investigaciones correspondientes sobre el hecho irregular que se le endilga </w:t>
      </w:r>
      <w:r w:rsidRPr="0022790C">
        <w:rPr>
          <w:rStyle w:val="CharacterStyle5"/>
          <w:rFonts w:ascii="Tahoma" w:hAnsi="Tahoma" w:cs="Tahoma"/>
          <w:spacing w:val="13"/>
          <w:lang w:val="es-ES" w:eastAsia="es-ES"/>
        </w:rPr>
        <w:t xml:space="preserve">al concesionario como es la modificación unilateral del recorrido estipulado 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>por</w:t>
      </w:r>
      <w:r w:rsidRPr="0022790C">
        <w:rPr>
          <w:rStyle w:val="CharacterStyle5"/>
          <w:rFonts w:ascii="Tahoma" w:hAnsi="Tahoma" w:cs="Tahoma"/>
          <w:spacing w:val="11"/>
          <w:lang w:val="es-ES" w:eastAsia="es-ES"/>
        </w:rPr>
        <w:t xml:space="preserve"> la concesión que asiste al conglomerado de Hatillo 7, situación que se </w:t>
      </w:r>
      <w:r w:rsidRPr="0022790C">
        <w:rPr>
          <w:rStyle w:val="CharacterStyle5"/>
          <w:rFonts w:ascii="Tahoma" w:hAnsi="Tahoma" w:cs="Tahoma"/>
          <w:spacing w:val="21"/>
          <w:lang w:val="es-ES" w:eastAsia="es-ES"/>
        </w:rPr>
        <w:t xml:space="preserve">traduce en denegación de justicia- administrativa y por ende deberá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enmendarse en estricto apego de los principios rectores del servicio público 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>de los transportes, logrando de esta ma</w:t>
      </w:r>
      <w:r w:rsidRPr="0022790C">
        <w:rPr>
          <w:rStyle w:val="CharacterStyle5"/>
          <w:rFonts w:ascii="Tahoma" w:hAnsi="Tahoma" w:cs="Tahoma"/>
          <w:spacing w:val="14"/>
          <w:lang w:val="es-ES" w:eastAsia="es-ES"/>
        </w:rPr>
        <w:t xml:space="preserve">nera restablecer los intereses ya </w:t>
      </w:r>
      <w:r w:rsidRPr="0022790C">
        <w:rPr>
          <w:rStyle w:val="CharacterStyle5"/>
          <w:rFonts w:ascii="Tahoma" w:hAnsi="Tahoma" w:cs="Tahoma"/>
          <w:spacing w:val="12"/>
          <w:lang w:val="es-ES" w:eastAsia="es-ES"/>
        </w:rPr>
        <w:t xml:space="preserve">indicados tanto de la sana administración como los de los vecinos de Hatillo </w:t>
      </w:r>
      <w:r w:rsidRPr="0022790C">
        <w:rPr>
          <w:rStyle w:val="CharacterStyle5"/>
          <w:rFonts w:ascii="Tahoma" w:hAnsi="Tahoma" w:cs="Tahoma"/>
          <w:lang w:val="es-ES" w:eastAsia="es-ES"/>
        </w:rPr>
        <w:t>7.</w:t>
      </w:r>
    </w:p>
    <w:p w:rsidR="00000000" w:rsidRPr="0022790C" w:rsidRDefault="00C75F35" w:rsidP="00784725">
      <w:pPr>
        <w:pStyle w:val="Style13"/>
        <w:kinsoku w:val="0"/>
        <w:autoSpaceDE/>
        <w:autoSpaceDN/>
        <w:adjustRightInd/>
        <w:ind w:left="144"/>
        <w:jc w:val="both"/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</w:pPr>
      <w:r w:rsidRPr="0022790C">
        <w:rPr>
          <w:rStyle w:val="CharacterStyle3"/>
          <w:rFonts w:ascii="Tahoma" w:hAnsi="Tahoma" w:cs="Tahoma"/>
          <w:spacing w:val="19"/>
          <w:sz w:val="21"/>
          <w:szCs w:val="21"/>
          <w:lang w:val="es-ES" w:eastAsia="es-ES"/>
        </w:rPr>
        <w:t xml:space="preserve">En consecuencia deberá el Consejo de Transporte Público realizar los </w:t>
      </w:r>
      <w:r w:rsidRPr="0022790C">
        <w:rPr>
          <w:rStyle w:val="CharacterStyle3"/>
          <w:rFonts w:ascii="Tahoma" w:hAnsi="Tahoma" w:cs="Tahoma"/>
          <w:spacing w:val="15"/>
          <w:sz w:val="21"/>
          <w:szCs w:val="21"/>
          <w:lang w:val="es-ES" w:eastAsia="es-ES"/>
        </w:rPr>
        <w:t>estudios jurídicos y técnicos sistemáticos de inge</w:t>
      </w:r>
      <w:r w:rsidRPr="0022790C">
        <w:rPr>
          <w:rStyle w:val="CharacterStyle3"/>
          <w:rFonts w:ascii="Tahoma" w:hAnsi="Tahoma" w:cs="Tahoma"/>
          <w:spacing w:val="15"/>
          <w:sz w:val="21"/>
          <w:szCs w:val="21"/>
          <w:lang w:val="es-ES" w:eastAsia="es-ES"/>
        </w:rPr>
        <w:t xml:space="preserve">niería de los servicios, </w:t>
      </w:r>
      <w:r w:rsidRPr="0022790C">
        <w:rPr>
          <w:rStyle w:val="CharacterStyle3"/>
          <w:rFonts w:ascii="Tahoma" w:hAnsi="Tahoma" w:cs="Tahoma"/>
          <w:spacing w:val="13"/>
          <w:sz w:val="21"/>
          <w:szCs w:val="21"/>
          <w:lang w:val="es-ES" w:eastAsia="es-ES"/>
        </w:rPr>
        <w:t xml:space="preserve">correspondientes; ya sea, para averiguar la verdad real de los hechos sobre </w:t>
      </w:r>
      <w:r w:rsidRPr="0022790C">
        <w:rPr>
          <w:rStyle w:val="CharacterStyle3"/>
          <w:rFonts w:ascii="Tahoma" w:hAnsi="Tahoma" w:cs="Tahoma"/>
          <w:spacing w:val="8"/>
          <w:sz w:val="21"/>
          <w:szCs w:val="21"/>
          <w:lang w:val="es-ES" w:eastAsia="es-ES"/>
        </w:rPr>
        <w:t xml:space="preserve">la actuación irregular que tanto los usuarios en cuenta el aquí recurrente le, </w:t>
      </w:r>
      <w:r w:rsidRPr="0022790C">
        <w:rPr>
          <w:rStyle w:val="CharacterStyle3"/>
          <w:rFonts w:ascii="Tahoma" w:hAnsi="Tahoma" w:cs="Tahoma"/>
          <w:spacing w:val="10"/>
          <w:sz w:val="21"/>
          <w:szCs w:val="21"/>
          <w:lang w:val="es-ES" w:eastAsia="es-ES"/>
        </w:rPr>
        <w:t xml:space="preserve">imputan a la Empresa </w:t>
      </w:r>
      <w:proofErr w:type="spellStart"/>
      <w:r w:rsidRPr="0022790C">
        <w:rPr>
          <w:rStyle w:val="CharacterStyle3"/>
          <w:rFonts w:ascii="Tahoma" w:hAnsi="Tahoma" w:cs="Tahoma"/>
          <w:spacing w:val="10"/>
          <w:sz w:val="21"/>
          <w:szCs w:val="21"/>
          <w:lang w:val="es-ES" w:eastAsia="es-ES"/>
        </w:rPr>
        <w:t>Metroocop</w:t>
      </w:r>
      <w:proofErr w:type="spellEnd"/>
      <w:r w:rsidRPr="0022790C">
        <w:rPr>
          <w:rStyle w:val="CharacterStyle3"/>
          <w:rFonts w:ascii="Tahoma" w:hAnsi="Tahoma" w:cs="Tahoma"/>
          <w:spacing w:val="10"/>
          <w:sz w:val="21"/>
          <w:szCs w:val="21"/>
          <w:lang w:val="es-ES" w:eastAsia="es-ES"/>
        </w:rPr>
        <w:t xml:space="preserve"> R.L., concesionaria de la lí</w:t>
      </w:r>
      <w:r w:rsidRPr="0022790C">
        <w:rPr>
          <w:rStyle w:val="CharacterStyle3"/>
          <w:rFonts w:ascii="Tahoma" w:hAnsi="Tahoma" w:cs="Tahoma"/>
          <w:spacing w:val="10"/>
          <w:sz w:val="21"/>
          <w:szCs w:val="21"/>
          <w:lang w:val="es-ES" w:eastAsia="es-ES"/>
        </w:rPr>
        <w:t xml:space="preserve">nea de Hatillo 7, 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que consiste en que sin mediar acuerdo de la autoridad superior concedente </w:t>
      </w:r>
      <w:r w:rsidRPr="0022790C">
        <w:rPr>
          <w:rStyle w:val="CharacterStyle3"/>
          <w:rFonts w:ascii="Tahoma" w:hAnsi="Tahoma" w:cs="Tahoma"/>
          <w:spacing w:val="23"/>
          <w:sz w:val="21"/>
          <w:szCs w:val="21"/>
          <w:lang w:val="es-ES" w:eastAsia="es-ES"/>
        </w:rPr>
        <w:t>en forma unilateral modificó el recorrido estipulado en el contrato-</w:t>
      </w:r>
      <w:r w:rsidRPr="0022790C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concesión. Actuaciones que deberá efectuar equilibrando los intereses tanto </w:t>
      </w:r>
      <w:r w:rsidRPr="0022790C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 xml:space="preserve">de los usuarios de </w:t>
      </w:r>
      <w:r w:rsidRPr="0022790C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>Hatillo 6 y 7 como los de la empresa prestataria y de la misma administración.</w:t>
      </w:r>
    </w:p>
    <w:p w:rsidR="00784725" w:rsidRDefault="00784725" w:rsidP="00784725">
      <w:pPr>
        <w:pStyle w:val="Style13"/>
        <w:kinsoku w:val="0"/>
        <w:autoSpaceDE/>
        <w:autoSpaceDN/>
        <w:adjustRightInd/>
        <w:spacing w:line="204" w:lineRule="auto"/>
        <w:ind w:left="3672"/>
        <w:rPr>
          <w:rStyle w:val="CharacterStyle3"/>
          <w:rFonts w:ascii="Verdana" w:hAnsi="Verdana" w:cs="Verdana"/>
          <w:bCs/>
          <w:lang w:val="es-ES" w:eastAsia="es-ES"/>
        </w:rPr>
      </w:pPr>
    </w:p>
    <w:p w:rsidR="00000000" w:rsidRDefault="00C75F35" w:rsidP="00784725">
      <w:pPr>
        <w:pStyle w:val="Style13"/>
        <w:kinsoku w:val="0"/>
        <w:autoSpaceDE/>
        <w:autoSpaceDN/>
        <w:adjustRightInd/>
        <w:spacing w:line="204" w:lineRule="auto"/>
        <w:ind w:left="3672"/>
        <w:rPr>
          <w:rStyle w:val="CharacterStyle3"/>
          <w:rFonts w:ascii="Verdana" w:hAnsi="Verdana" w:cs="Verdana"/>
          <w:b/>
          <w:bCs/>
          <w:lang w:val="es-ES" w:eastAsia="es-ES"/>
        </w:rPr>
      </w:pPr>
      <w:r w:rsidRPr="00784725">
        <w:rPr>
          <w:rStyle w:val="CharacterStyle3"/>
          <w:rFonts w:ascii="Verdana" w:hAnsi="Verdana" w:cs="Verdana"/>
          <w:b/>
          <w:bCs/>
          <w:lang w:val="es-ES" w:eastAsia="es-ES"/>
        </w:rPr>
        <w:t>POR TANTO</w:t>
      </w:r>
    </w:p>
    <w:p w:rsidR="00784725" w:rsidRPr="00784725" w:rsidRDefault="00784725" w:rsidP="00784725">
      <w:pPr>
        <w:pStyle w:val="Style13"/>
        <w:kinsoku w:val="0"/>
        <w:autoSpaceDE/>
        <w:autoSpaceDN/>
        <w:adjustRightInd/>
        <w:spacing w:line="204" w:lineRule="auto"/>
        <w:ind w:left="3672"/>
        <w:rPr>
          <w:rStyle w:val="CharacterStyle3"/>
          <w:rFonts w:ascii="Verdana" w:hAnsi="Verdana" w:cs="Verdana"/>
          <w:b/>
          <w:bCs/>
          <w:lang w:val="es-ES" w:eastAsia="es-ES"/>
        </w:rPr>
      </w:pPr>
    </w:p>
    <w:p w:rsidR="00784725" w:rsidRDefault="00C75F35" w:rsidP="00C75F35">
      <w:pPr>
        <w:pStyle w:val="Style13"/>
        <w:numPr>
          <w:ilvl w:val="0"/>
          <w:numId w:val="12"/>
        </w:numPr>
        <w:kinsoku w:val="0"/>
        <w:autoSpaceDE/>
        <w:autoSpaceDN/>
        <w:adjustRightInd/>
        <w:spacing w:before="180" w:after="252"/>
        <w:ind w:left="0" w:right="72" w:firstLine="0"/>
        <w:jc w:val="both"/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</w:pPr>
      <w:r w:rsidRPr="00784725">
        <w:rPr>
          <w:rStyle w:val="CharacterStyle3"/>
          <w:rFonts w:ascii="Tahoma" w:hAnsi="Tahoma" w:cs="Tahoma"/>
          <w:spacing w:val="28"/>
          <w:sz w:val="21"/>
          <w:szCs w:val="21"/>
          <w:lang w:val="es-ES" w:eastAsia="es-ES"/>
        </w:rPr>
        <w:t xml:space="preserve">Se declara con lugar el RECURSO DE APELACION EN SUBSIDIO </w:t>
      </w:r>
      <w:r w:rsidRP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interpuesto por el señor </w:t>
      </w:r>
      <w:r w:rsid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>FFM</w:t>
      </w:r>
      <w:r w:rsidRP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, cédula de </w:t>
      </w:r>
      <w:proofErr w:type="gramStart"/>
      <w:r w:rsidRP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identidad </w:t>
      </w:r>
      <w:r w:rsid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>…</w:t>
      </w:r>
      <w:proofErr w:type="gramEnd"/>
      <w:r w:rsidRPr="00784725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>, contra el Artí</w:t>
      </w:r>
      <w:r w:rsidRPr="00784725">
        <w:rPr>
          <w:rStyle w:val="CharacterStyle3"/>
          <w:rFonts w:ascii="Tahoma" w:hAnsi="Tahoma" w:cs="Tahoma"/>
          <w:spacing w:val="12"/>
          <w:sz w:val="21"/>
          <w:szCs w:val="21"/>
          <w:lang w:val="es-ES" w:eastAsia="es-ES"/>
        </w:rPr>
        <w:t xml:space="preserve">culo 5 de la Sesión Ordinaria 041-2001 de la Junta </w:t>
      </w:r>
      <w:r w:rsidRPr="00784725"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>Directiva del Consejo de Transporte Público del 6 de noviembre de 2001.</w:t>
      </w:r>
    </w:p>
    <w:p w:rsidR="00C75F35" w:rsidRDefault="00784725" w:rsidP="00C75F35">
      <w:pPr>
        <w:pStyle w:val="Style13"/>
        <w:tabs>
          <w:tab w:val="num" w:pos="1224"/>
        </w:tabs>
        <w:kinsoku w:val="0"/>
        <w:autoSpaceDE/>
        <w:autoSpaceDN/>
        <w:adjustRightInd/>
        <w:spacing w:before="180" w:after="252"/>
        <w:ind w:right="72"/>
        <w:jc w:val="both"/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Style w:val="CharacterStyle3"/>
          <w:rFonts w:ascii="Tahoma" w:hAnsi="Tahoma" w:cs="Tahoma"/>
          <w:b/>
          <w:spacing w:val="28"/>
          <w:sz w:val="21"/>
          <w:szCs w:val="21"/>
          <w:lang w:val="es-ES" w:eastAsia="es-ES"/>
        </w:rPr>
        <w:t>II.</w:t>
      </w:r>
      <w:r>
        <w:rPr>
          <w:rStyle w:val="CharacterStyle3"/>
          <w:rFonts w:ascii="Tahoma" w:hAnsi="Tahoma" w:cs="Tahoma"/>
          <w:spacing w:val="20"/>
          <w:sz w:val="21"/>
          <w:szCs w:val="21"/>
          <w:lang w:val="es-ES" w:eastAsia="es-ES"/>
        </w:rPr>
        <w:t xml:space="preserve">-  </w:t>
      </w:r>
      <w:r w:rsidR="00C75F35" w:rsidRPr="00784725">
        <w:rPr>
          <w:rStyle w:val="CharacterStyle3"/>
          <w:rFonts w:ascii="Tahoma" w:hAnsi="Tahoma" w:cs="Tahoma"/>
          <w:spacing w:val="20"/>
          <w:sz w:val="21"/>
          <w:szCs w:val="21"/>
          <w:lang w:val="es-ES" w:eastAsia="es-ES"/>
        </w:rPr>
        <w:t>Se anula el acuerdo indicado en lo aquí establecido.</w:t>
      </w:r>
    </w:p>
    <w:p w:rsidR="00C75F35" w:rsidRDefault="00C75F35" w:rsidP="00C75F35">
      <w:pPr>
        <w:pStyle w:val="Style13"/>
        <w:tabs>
          <w:tab w:val="num" w:pos="1224"/>
        </w:tabs>
        <w:kinsoku w:val="0"/>
        <w:autoSpaceDE/>
        <w:autoSpaceDN/>
        <w:adjustRightInd/>
        <w:spacing w:before="180" w:after="252"/>
        <w:ind w:right="72"/>
        <w:jc w:val="both"/>
        <w:rPr>
          <w:rStyle w:val="CharacterStyle3"/>
          <w:rFonts w:ascii="Verdana" w:hAnsi="Verdana" w:cs="Verdana"/>
          <w:i/>
          <w:iCs/>
          <w:spacing w:val="-4"/>
          <w:sz w:val="21"/>
          <w:szCs w:val="21"/>
          <w:lang w:val="es-ES" w:eastAsia="es-ES"/>
        </w:rPr>
      </w:pPr>
      <w:r w:rsidRPr="00C75F35">
        <w:rPr>
          <w:rStyle w:val="CharacterStyle3"/>
          <w:rFonts w:ascii="Tahoma" w:hAnsi="Tahoma" w:cs="Tahoma"/>
          <w:b/>
          <w:spacing w:val="11"/>
          <w:sz w:val="21"/>
          <w:szCs w:val="21"/>
          <w:lang w:val="es-ES" w:eastAsia="es-ES"/>
        </w:rPr>
        <w:t>III.-</w:t>
      </w:r>
      <w:r>
        <w:rPr>
          <w:rStyle w:val="CharacterStyle3"/>
          <w:rFonts w:ascii="Tahoma" w:hAnsi="Tahoma" w:cs="Tahoma"/>
          <w:spacing w:val="11"/>
          <w:sz w:val="21"/>
          <w:szCs w:val="21"/>
          <w:lang w:val="es-ES" w:eastAsia="es-ES"/>
        </w:rPr>
        <w:t xml:space="preserve">  </w:t>
      </w:r>
      <w:r w:rsidRPr="00784725">
        <w:rPr>
          <w:rStyle w:val="CharacterStyle3"/>
          <w:rFonts w:ascii="Tahoma" w:hAnsi="Tahoma" w:cs="Tahoma"/>
          <w:spacing w:val="8"/>
          <w:sz w:val="21"/>
          <w:szCs w:val="21"/>
          <w:lang w:val="es-ES" w:eastAsia="es-ES"/>
        </w:rPr>
        <w:t xml:space="preserve">De conformidad con el artículo 22, inciso c), de la citada Ley 7969, la </w:t>
      </w:r>
      <w:r w:rsidRPr="00784725">
        <w:rPr>
          <w:rStyle w:val="CharacterStyle3"/>
          <w:rFonts w:ascii="Tahoma" w:hAnsi="Tahoma" w:cs="Tahoma"/>
          <w:spacing w:val="19"/>
          <w:sz w:val="21"/>
          <w:szCs w:val="21"/>
          <w:lang w:val="es-ES" w:eastAsia="es-ES"/>
        </w:rPr>
        <w:t>presente resolución no tiene ulterior r</w:t>
      </w:r>
      <w:r>
        <w:rPr>
          <w:rStyle w:val="CharacterStyle3"/>
          <w:rFonts w:ascii="Tahoma" w:hAnsi="Tahoma" w:cs="Tahoma"/>
          <w:spacing w:val="19"/>
          <w:sz w:val="21"/>
          <w:szCs w:val="21"/>
          <w:lang w:val="es-ES" w:eastAsia="es-ES"/>
        </w:rPr>
        <w:t>ec</w:t>
      </w:r>
      <w:r w:rsidRPr="00784725">
        <w:rPr>
          <w:rStyle w:val="CharacterStyle3"/>
          <w:rFonts w:ascii="Tahoma" w:hAnsi="Tahoma" w:cs="Tahoma"/>
          <w:spacing w:val="19"/>
          <w:sz w:val="21"/>
          <w:szCs w:val="21"/>
          <w:lang w:val="es-ES" w:eastAsia="es-ES"/>
        </w:rPr>
        <w:t xml:space="preserve">urso por lo que, </w:t>
      </w:r>
      <w:r w:rsidRPr="00784725">
        <w:rPr>
          <w:rStyle w:val="CharacterStyle3"/>
          <w:rFonts w:ascii="Verdana" w:hAnsi="Verdana" w:cs="Verdana"/>
          <w:i/>
          <w:iCs/>
          <w:spacing w:val="19"/>
          <w:sz w:val="21"/>
          <w:szCs w:val="21"/>
          <w:lang w:val="es-ES" w:eastAsia="es-ES"/>
        </w:rPr>
        <w:t xml:space="preserve">se tiene por </w:t>
      </w:r>
      <w:r w:rsidRPr="00784725">
        <w:rPr>
          <w:rStyle w:val="CharacterStyle3"/>
          <w:rFonts w:ascii="Verdana" w:hAnsi="Verdana" w:cs="Verdana"/>
          <w:i/>
          <w:iCs/>
          <w:spacing w:val="-4"/>
          <w:sz w:val="21"/>
          <w:szCs w:val="21"/>
          <w:lang w:val="es-ES" w:eastAsia="es-ES"/>
        </w:rPr>
        <w:t>agotada la vía administrativa.</w:t>
      </w:r>
    </w:p>
    <w:p w:rsidR="00C75F35" w:rsidRPr="00C75F35" w:rsidRDefault="00C75F35" w:rsidP="00C75F35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C75F35">
        <w:rPr>
          <w:b/>
          <w:sz w:val="22"/>
          <w:szCs w:val="22"/>
          <w:lang w:val="es-CR" w:eastAsia="es-ES"/>
        </w:rPr>
        <w:t>Lic. Luis Gerardo Fallas Acosta</w:t>
      </w:r>
    </w:p>
    <w:p w:rsidR="00C75F35" w:rsidRPr="00C75F35" w:rsidRDefault="00C75F35" w:rsidP="00C75F35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C75F35">
        <w:rPr>
          <w:b/>
          <w:sz w:val="22"/>
          <w:szCs w:val="22"/>
          <w:lang w:val="es-CR" w:eastAsia="es-ES"/>
        </w:rPr>
        <w:t>Presidente</w:t>
      </w:r>
    </w:p>
    <w:p w:rsidR="00C75F35" w:rsidRPr="00C75F35" w:rsidRDefault="00C75F35" w:rsidP="00C75F35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C75F35" w:rsidRPr="00C75F35" w:rsidRDefault="00C75F35" w:rsidP="00C75F35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C75F35" w:rsidRPr="00C75F35" w:rsidRDefault="00C75F35" w:rsidP="00C75F35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C75F35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C75F35">
        <w:rPr>
          <w:b/>
          <w:sz w:val="22"/>
          <w:szCs w:val="22"/>
          <w:lang w:val="es-CR" w:eastAsia="es-ES"/>
        </w:rPr>
        <w:tab/>
      </w:r>
      <w:r w:rsidRPr="00C75F35">
        <w:rPr>
          <w:b/>
          <w:sz w:val="22"/>
          <w:szCs w:val="22"/>
          <w:lang w:val="es-CR" w:eastAsia="es-ES"/>
        </w:rPr>
        <w:tab/>
        <w:t>Licda. Marta Luz Pérez Peláez</w:t>
      </w:r>
    </w:p>
    <w:p w:rsidR="00C75F35" w:rsidRPr="00C75F35" w:rsidRDefault="00C75F35" w:rsidP="00C75F35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C75F35">
        <w:rPr>
          <w:b/>
          <w:sz w:val="22"/>
          <w:szCs w:val="22"/>
          <w:lang w:val="es-CR" w:eastAsia="es-ES"/>
        </w:rPr>
        <w:t>Juez</w:t>
      </w:r>
      <w:r w:rsidRPr="00C75F35">
        <w:rPr>
          <w:b/>
          <w:sz w:val="22"/>
          <w:szCs w:val="22"/>
          <w:lang w:val="es-CR" w:eastAsia="es-ES"/>
        </w:rPr>
        <w:tab/>
      </w:r>
      <w:r w:rsidRPr="00C75F35">
        <w:rPr>
          <w:b/>
          <w:sz w:val="22"/>
          <w:szCs w:val="22"/>
          <w:lang w:val="es-CR" w:eastAsia="es-ES"/>
        </w:rPr>
        <w:tab/>
      </w:r>
      <w:r w:rsidRPr="00C75F35">
        <w:rPr>
          <w:b/>
          <w:sz w:val="22"/>
          <w:szCs w:val="22"/>
          <w:lang w:val="es-CR" w:eastAsia="es-ES"/>
        </w:rPr>
        <w:tab/>
      </w:r>
      <w:r w:rsidRPr="00C75F35">
        <w:rPr>
          <w:b/>
          <w:sz w:val="22"/>
          <w:szCs w:val="22"/>
          <w:lang w:val="es-CR" w:eastAsia="es-ES"/>
        </w:rPr>
        <w:tab/>
      </w:r>
      <w:r w:rsidRPr="00C75F35">
        <w:rPr>
          <w:b/>
          <w:sz w:val="22"/>
          <w:szCs w:val="22"/>
          <w:lang w:val="es-CR" w:eastAsia="es-ES"/>
        </w:rPr>
        <w:tab/>
      </w:r>
      <w:r w:rsidRPr="00C75F35">
        <w:rPr>
          <w:b/>
          <w:sz w:val="22"/>
          <w:szCs w:val="22"/>
          <w:lang w:val="es-CR" w:eastAsia="es-ES"/>
        </w:rPr>
        <w:tab/>
      </w:r>
      <w:r w:rsidRPr="00C75F35">
        <w:rPr>
          <w:b/>
          <w:sz w:val="22"/>
          <w:szCs w:val="22"/>
          <w:lang w:val="es-CR" w:eastAsia="es-ES"/>
        </w:rPr>
        <w:tab/>
        <w:t>Juez</w:t>
      </w:r>
      <w:r>
        <w:rPr>
          <w:b/>
          <w:sz w:val="22"/>
          <w:szCs w:val="22"/>
          <w:lang w:val="es-CR" w:eastAsia="es-ES"/>
        </w:rPr>
        <w:t>a</w:t>
      </w:r>
    </w:p>
    <w:p w:rsidR="00C75F35" w:rsidRPr="00C75F35" w:rsidRDefault="00C75F35" w:rsidP="00C75F35">
      <w:pPr>
        <w:pStyle w:val="Style13"/>
        <w:tabs>
          <w:tab w:val="num" w:pos="1224"/>
        </w:tabs>
        <w:kinsoku w:val="0"/>
        <w:autoSpaceDE/>
        <w:autoSpaceDN/>
        <w:adjustRightInd/>
        <w:spacing w:before="180" w:after="252"/>
        <w:ind w:right="72"/>
        <w:jc w:val="both"/>
        <w:rPr>
          <w:rStyle w:val="CharacterStyle3"/>
          <w:rFonts w:ascii="Verdana" w:hAnsi="Verdana" w:cs="Verdana"/>
          <w:iCs/>
          <w:spacing w:val="-4"/>
          <w:sz w:val="21"/>
          <w:szCs w:val="21"/>
          <w:lang w:val="es-CR" w:eastAsia="es-ES"/>
        </w:rPr>
      </w:pPr>
    </w:p>
    <w:p w:rsidR="00C75F35" w:rsidRDefault="00C75F35" w:rsidP="00C75F35">
      <w:pPr>
        <w:pStyle w:val="Style13"/>
        <w:tabs>
          <w:tab w:val="num" w:pos="1224"/>
        </w:tabs>
        <w:kinsoku w:val="0"/>
        <w:autoSpaceDE/>
        <w:autoSpaceDN/>
        <w:adjustRightInd/>
        <w:spacing w:before="180" w:after="252"/>
        <w:ind w:right="72"/>
        <w:jc w:val="both"/>
        <w:rPr>
          <w:rStyle w:val="CharacterStyle3"/>
          <w:rFonts w:ascii="Verdana" w:hAnsi="Verdana" w:cs="Verdana"/>
          <w:iCs/>
          <w:spacing w:val="-4"/>
          <w:sz w:val="21"/>
          <w:szCs w:val="21"/>
          <w:lang w:val="es-ES" w:eastAsia="es-ES"/>
        </w:rPr>
      </w:pPr>
    </w:p>
    <w:p w:rsidR="00C75F35" w:rsidRPr="00C75F35" w:rsidRDefault="00C75F35" w:rsidP="00C75F35">
      <w:pPr>
        <w:pStyle w:val="Style13"/>
        <w:tabs>
          <w:tab w:val="num" w:pos="1224"/>
        </w:tabs>
        <w:kinsoku w:val="0"/>
        <w:autoSpaceDE/>
        <w:autoSpaceDN/>
        <w:adjustRightInd/>
        <w:spacing w:before="180" w:after="252"/>
        <w:ind w:right="72"/>
        <w:jc w:val="both"/>
        <w:rPr>
          <w:rStyle w:val="CharacterStyle3"/>
          <w:rFonts w:ascii="Verdana" w:hAnsi="Verdana" w:cs="Verdana"/>
          <w:iCs/>
          <w:spacing w:val="-4"/>
          <w:sz w:val="21"/>
          <w:szCs w:val="21"/>
          <w:lang w:val="es-ES" w:eastAsia="es-ES"/>
        </w:rPr>
      </w:pPr>
    </w:p>
    <w:sectPr w:rsidR="00C75F35" w:rsidRPr="00C75F35">
      <w:pgSz w:w="12134" w:h="15840"/>
      <w:pgMar w:top="1393" w:right="1941" w:bottom="428" w:left="21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378F"/>
    <w:multiLevelType w:val="singleLevel"/>
    <w:tmpl w:val="6DE6D320"/>
    <w:lvl w:ilvl="0">
      <w:start w:val="1"/>
      <w:numFmt w:val="upperRoman"/>
      <w:lvlText w:val="%1.-"/>
      <w:lvlJc w:val="left"/>
      <w:pPr>
        <w:tabs>
          <w:tab w:val="num" w:pos="360"/>
        </w:tabs>
        <w:ind w:left="144" w:firstLine="72"/>
      </w:pPr>
      <w:rPr>
        <w:rFonts w:ascii="Verdana" w:hAnsi="Verdana" w:cs="Verdana"/>
        <w:b/>
        <w:bCs/>
        <w:snapToGrid/>
        <w:spacing w:val="-8"/>
        <w:w w:val="105"/>
        <w:sz w:val="21"/>
        <w:szCs w:val="21"/>
      </w:rPr>
    </w:lvl>
  </w:abstractNum>
  <w:abstractNum w:abstractNumId="1">
    <w:nsid w:val="0290E1FC"/>
    <w:multiLevelType w:val="singleLevel"/>
    <w:tmpl w:val="63764BEF"/>
    <w:lvl w:ilvl="0">
      <w:start w:val="4"/>
      <w:numFmt w:val="upperRoman"/>
      <w:lvlText w:val="%1.-"/>
      <w:lvlJc w:val="left"/>
      <w:pPr>
        <w:tabs>
          <w:tab w:val="num" w:pos="576"/>
        </w:tabs>
        <w:ind w:left="72" w:firstLine="72"/>
      </w:pPr>
      <w:rPr>
        <w:rFonts w:ascii="Verdana" w:hAnsi="Verdana" w:cs="Verdana"/>
        <w:b/>
        <w:bCs/>
        <w:snapToGrid/>
        <w:spacing w:val="6"/>
        <w:sz w:val="21"/>
        <w:szCs w:val="21"/>
      </w:rPr>
    </w:lvl>
  </w:abstractNum>
  <w:abstractNum w:abstractNumId="2">
    <w:nsid w:val="02D694ED"/>
    <w:multiLevelType w:val="singleLevel"/>
    <w:tmpl w:val="0E229B25"/>
    <w:lvl w:ilvl="0">
      <w:start w:val="3"/>
      <w:numFmt w:val="decimal"/>
      <w:lvlText w:val="%1.-"/>
      <w:lvlJc w:val="left"/>
      <w:pPr>
        <w:tabs>
          <w:tab w:val="num" w:pos="360"/>
        </w:tabs>
        <w:ind w:left="1008" w:firstLine="72"/>
      </w:pPr>
      <w:rPr>
        <w:rFonts w:ascii="Tahoma" w:hAnsi="Tahoma" w:cs="Tahoma"/>
        <w:snapToGrid/>
        <w:spacing w:val="12"/>
        <w:sz w:val="19"/>
        <w:szCs w:val="19"/>
      </w:rPr>
    </w:lvl>
  </w:abstractNum>
  <w:abstractNum w:abstractNumId="3">
    <w:nsid w:val="04F5BEAE"/>
    <w:multiLevelType w:val="singleLevel"/>
    <w:tmpl w:val="CD2A575A"/>
    <w:lvl w:ilvl="0">
      <w:start w:val="1"/>
      <w:numFmt w:val="upperRoman"/>
      <w:lvlText w:val="%1."/>
      <w:lvlJc w:val="left"/>
      <w:pPr>
        <w:ind w:left="432" w:hanging="360"/>
      </w:pPr>
      <w:rPr>
        <w:rFonts w:ascii="Verdana" w:hAnsi="Verdana" w:cs="Verdana" w:hint="default"/>
        <w:b/>
        <w:snapToGrid/>
        <w:spacing w:val="20"/>
        <w:sz w:val="20"/>
        <w:szCs w:val="21"/>
      </w:rPr>
    </w:lvl>
  </w:abstractNum>
  <w:abstractNum w:abstractNumId="4">
    <w:nsid w:val="0648543B"/>
    <w:multiLevelType w:val="singleLevel"/>
    <w:tmpl w:val="337715A4"/>
    <w:lvl w:ilvl="0">
      <w:start w:val="2"/>
      <w:numFmt w:val="decimal"/>
      <w:lvlText w:val="%1.-"/>
      <w:lvlJc w:val="left"/>
      <w:pPr>
        <w:tabs>
          <w:tab w:val="num" w:pos="360"/>
        </w:tabs>
        <w:ind w:left="936" w:firstLine="72"/>
      </w:pPr>
      <w:rPr>
        <w:rFonts w:ascii="Tahoma" w:hAnsi="Tahoma" w:cs="Tahoma"/>
        <w:snapToGrid/>
        <w:spacing w:val="10"/>
        <w:sz w:val="19"/>
        <w:szCs w:val="19"/>
      </w:rPr>
    </w:lvl>
  </w:abstractNum>
  <w:abstractNum w:abstractNumId="5">
    <w:nsid w:val="13C1160E"/>
    <w:multiLevelType w:val="hybridMultilevel"/>
    <w:tmpl w:val="76783A10"/>
    <w:lvl w:ilvl="0" w:tplc="CD2A575A">
      <w:start w:val="1"/>
      <w:numFmt w:val="upperRoman"/>
      <w:lvlText w:val="%1."/>
      <w:lvlJc w:val="left"/>
      <w:pPr>
        <w:ind w:left="1080" w:hanging="720"/>
      </w:pPr>
      <w:rPr>
        <w:rFonts w:ascii="Verdana" w:hAnsi="Verdana" w:cs="Verdana" w:hint="default"/>
        <w:b/>
        <w:sz w:val="2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D3F8E"/>
    <w:multiLevelType w:val="hybridMultilevel"/>
    <w:tmpl w:val="576AF772"/>
    <w:lvl w:ilvl="0" w:tplc="9C6091F8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152" w:hanging="360"/>
      </w:pPr>
    </w:lvl>
    <w:lvl w:ilvl="2" w:tplc="140A001B" w:tentative="1">
      <w:start w:val="1"/>
      <w:numFmt w:val="lowerRoman"/>
      <w:lvlText w:val="%3."/>
      <w:lvlJc w:val="right"/>
      <w:pPr>
        <w:ind w:left="1872" w:hanging="180"/>
      </w:pPr>
    </w:lvl>
    <w:lvl w:ilvl="3" w:tplc="140A000F" w:tentative="1">
      <w:start w:val="1"/>
      <w:numFmt w:val="decimal"/>
      <w:lvlText w:val="%4."/>
      <w:lvlJc w:val="left"/>
      <w:pPr>
        <w:ind w:left="2592" w:hanging="360"/>
      </w:pPr>
    </w:lvl>
    <w:lvl w:ilvl="4" w:tplc="140A0019" w:tentative="1">
      <w:start w:val="1"/>
      <w:numFmt w:val="lowerLetter"/>
      <w:lvlText w:val="%5."/>
      <w:lvlJc w:val="left"/>
      <w:pPr>
        <w:ind w:left="3312" w:hanging="360"/>
      </w:pPr>
    </w:lvl>
    <w:lvl w:ilvl="5" w:tplc="140A001B" w:tentative="1">
      <w:start w:val="1"/>
      <w:numFmt w:val="lowerRoman"/>
      <w:lvlText w:val="%6."/>
      <w:lvlJc w:val="right"/>
      <w:pPr>
        <w:ind w:left="4032" w:hanging="180"/>
      </w:pPr>
    </w:lvl>
    <w:lvl w:ilvl="6" w:tplc="140A000F" w:tentative="1">
      <w:start w:val="1"/>
      <w:numFmt w:val="decimal"/>
      <w:lvlText w:val="%7."/>
      <w:lvlJc w:val="left"/>
      <w:pPr>
        <w:ind w:left="4752" w:hanging="360"/>
      </w:pPr>
    </w:lvl>
    <w:lvl w:ilvl="7" w:tplc="140A0019" w:tentative="1">
      <w:start w:val="1"/>
      <w:numFmt w:val="lowerLetter"/>
      <w:lvlText w:val="%8."/>
      <w:lvlJc w:val="left"/>
      <w:pPr>
        <w:ind w:left="5472" w:hanging="360"/>
      </w:pPr>
    </w:lvl>
    <w:lvl w:ilvl="8" w:tplc="140A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</w:num>
  <w:num w:numId="2">
    <w:abstractNumId w:val="4"/>
    <w:lvlOverride w:ilvl="0">
      <w:lvl w:ilvl="0">
        <w:numFmt w:val="decimal"/>
        <w:lvlText w:val="%1.-"/>
        <w:lvlJc w:val="left"/>
        <w:pPr>
          <w:tabs>
            <w:tab w:val="num" w:pos="432"/>
          </w:tabs>
          <w:ind w:left="936" w:firstLine="72"/>
        </w:pPr>
        <w:rPr>
          <w:rFonts w:ascii="Tahoma" w:hAnsi="Tahoma" w:cs="Tahoma"/>
          <w:snapToGrid/>
          <w:spacing w:val="23"/>
          <w:sz w:val="19"/>
          <w:szCs w:val="19"/>
        </w:rPr>
      </w:lvl>
    </w:lvlOverride>
  </w:num>
  <w:num w:numId="3">
    <w:abstractNumId w:val="2"/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44" w:firstLine="72"/>
        </w:pPr>
        <w:rPr>
          <w:rFonts w:ascii="Verdana" w:hAnsi="Verdana" w:cs="Verdana"/>
          <w:b/>
          <w:bCs/>
          <w:snapToGrid/>
          <w:spacing w:val="-5"/>
          <w:w w:val="105"/>
          <w:sz w:val="21"/>
          <w:szCs w:val="21"/>
        </w:rPr>
      </w:lvl>
    </w:lvlOverride>
  </w:num>
  <w:num w:numId="6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144" w:firstLine="72"/>
        </w:pPr>
        <w:rPr>
          <w:rFonts w:ascii="Verdana" w:hAnsi="Verdana" w:cs="Verdana"/>
          <w:b/>
          <w:bCs/>
          <w:snapToGrid/>
          <w:spacing w:val="2"/>
          <w:w w:val="105"/>
          <w:sz w:val="21"/>
          <w:szCs w:val="21"/>
        </w:rPr>
      </w:lvl>
    </w:lvlOverride>
  </w:num>
  <w:num w:numId="7">
    <w:abstractNumId w:val="1"/>
  </w:num>
  <w:num w:numId="8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" w:firstLine="72"/>
        </w:pPr>
        <w:rPr>
          <w:rFonts w:ascii="Verdana" w:hAnsi="Verdana" w:cs="Verdana"/>
          <w:b/>
          <w:bCs/>
          <w:snapToGrid/>
          <w:spacing w:val="4"/>
          <w:w w:val="105"/>
          <w:sz w:val="21"/>
          <w:szCs w:val="21"/>
        </w:rPr>
      </w:lvl>
    </w:lvlOverride>
  </w:num>
  <w:num w:numId="9">
    <w:abstractNumId w:val="3"/>
  </w:num>
  <w:num w:numId="10">
    <w:abstractNumId w:val="3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ascii="Tahoma" w:hAnsi="Tahoma" w:cs="Tahoma"/>
          <w:snapToGrid/>
          <w:spacing w:val="8"/>
          <w:sz w:val="21"/>
          <w:szCs w:val="21"/>
        </w:rPr>
      </w:lvl>
    </w:lvlOverride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5171DF"/>
    <w:rsid w:val="0022790C"/>
    <w:rsid w:val="005171DF"/>
    <w:rsid w:val="00784725"/>
    <w:rsid w:val="00C75F35"/>
    <w:rsid w:val="00E9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432" w:right="504"/>
      <w:jc w:val="both"/>
    </w:pPr>
    <w:rPr>
      <w:sz w:val="19"/>
      <w:szCs w:val="19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16"/>
      <w:ind w:left="1008" w:right="432" w:firstLine="72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16"/>
      <w:ind w:left="72" w:right="216"/>
      <w:jc w:val="both"/>
    </w:pPr>
    <w:rPr>
      <w:sz w:val="21"/>
      <w:szCs w:val="21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line="201" w:lineRule="auto"/>
      <w:ind w:right="216"/>
      <w:jc w:val="right"/>
    </w:pPr>
    <w:rPr>
      <w:b/>
      <w:bCs/>
      <w:sz w:val="19"/>
      <w:szCs w:val="19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211" w:lineRule="auto"/>
      <w:ind w:right="288"/>
      <w:jc w:val="right"/>
    </w:pPr>
    <w:rPr>
      <w:b/>
      <w:bCs/>
      <w:sz w:val="17"/>
      <w:szCs w:val="17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19"/>
      <w:szCs w:val="19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b/>
      <w:bCs/>
      <w:sz w:val="19"/>
      <w:szCs w:val="19"/>
    </w:rPr>
  </w:style>
  <w:style w:type="character" w:customStyle="1" w:styleId="CharacterStyle8">
    <w:name w:val="Character Style 8"/>
    <w:uiPriority w:val="99"/>
    <w:rPr>
      <w:sz w:val="24"/>
      <w:szCs w:val="24"/>
    </w:rPr>
  </w:style>
  <w:style w:type="character" w:customStyle="1" w:styleId="CharacterStyle5">
    <w:name w:val="Character Style 5"/>
    <w:uiPriority w:val="99"/>
    <w:rPr>
      <w:sz w:val="21"/>
      <w:szCs w:val="21"/>
    </w:rPr>
  </w:style>
  <w:style w:type="character" w:customStyle="1" w:styleId="CharacterStyle9">
    <w:name w:val="Character Style 9"/>
    <w:uiPriority w:val="99"/>
    <w:rPr>
      <w:b/>
      <w:bCs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7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725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C75F35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4746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2012-11-06T21:01:00Z</dcterms:created>
  <dcterms:modified xsi:type="dcterms:W3CDTF">2012-11-06T21:23:00Z</dcterms:modified>
</cp:coreProperties>
</file>